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B6E" w:rsidRDefault="00757452" w:rsidP="005F4B6E">
      <w:pPr>
        <w:pStyle w:val="Heading1"/>
      </w:pPr>
      <w:r>
        <w:t xml:space="preserve">Alaska’s </w:t>
      </w:r>
      <w:r w:rsidR="0015684B">
        <w:t xml:space="preserve">Fiscal </w:t>
      </w:r>
      <w:r w:rsidR="001712F6">
        <w:t>Gap: Challenge</w:t>
      </w:r>
      <w:r w:rsidR="00111635">
        <w:t>s</w:t>
      </w:r>
      <w:r w:rsidR="001712F6">
        <w:t xml:space="preserve">, </w:t>
      </w:r>
      <w:r w:rsidR="005F4B6E">
        <w:t>Opportunit</w:t>
      </w:r>
      <w:r w:rsidR="00111635">
        <w:t>ies</w:t>
      </w:r>
      <w:r w:rsidR="005F4B6E">
        <w:t xml:space="preserve">, &amp; </w:t>
      </w:r>
      <w:r>
        <w:t>Choice</w:t>
      </w:r>
      <w:r w:rsidR="000D5759">
        <w:t>s</w:t>
      </w:r>
    </w:p>
    <w:p w:rsidR="00BE2895" w:rsidRPr="005F4B6E" w:rsidRDefault="00BE2895" w:rsidP="005F4B6E"/>
    <w:p w:rsidR="005F4B6E" w:rsidRDefault="005F4B6E" w:rsidP="0015684B">
      <w:pPr>
        <w:spacing w:line="360" w:lineRule="auto"/>
      </w:pPr>
    </w:p>
    <w:p w:rsidR="005F4B6E" w:rsidRDefault="005F4B6E" w:rsidP="002E25D8">
      <w:pPr>
        <w:pStyle w:val="Heading1"/>
      </w:pPr>
      <w:r>
        <w:t>Challenge</w:t>
      </w:r>
    </w:p>
    <w:p w:rsidR="005F4B6E" w:rsidRPr="005F4B6E" w:rsidRDefault="005F4B6E" w:rsidP="005F4B6E"/>
    <w:p w:rsidR="00427BA6" w:rsidRDefault="0015684B" w:rsidP="0015684B">
      <w:pPr>
        <w:spacing w:line="360" w:lineRule="auto"/>
        <w:rPr>
          <w:vertAlign w:val="superscript"/>
        </w:rPr>
      </w:pPr>
      <w:r w:rsidRPr="00CA4144">
        <w:t xml:space="preserve">On Thursday, January 8, 2015 Governor Walker informed the people of Alaska we are in a “fiscal crunch.” He </w:t>
      </w:r>
      <w:r w:rsidR="00302D9E">
        <w:t>explained</w:t>
      </w:r>
      <w:r w:rsidRPr="00CA4144">
        <w:t xml:space="preserve">, </w:t>
      </w:r>
      <w:r w:rsidR="00181EDB" w:rsidRPr="00CA4144">
        <w:t xml:space="preserve">“With oil worth only about half what it was when our current State budget was developed, a $3.5 billion gap has formed between the amount being </w:t>
      </w:r>
      <w:r w:rsidR="00181EDB">
        <w:t>spent and the amount of oil rev</w:t>
      </w:r>
      <w:r w:rsidR="00181EDB" w:rsidRPr="00CA4144">
        <w:t>enue the State receives.”</w:t>
      </w:r>
      <w:r w:rsidR="00181EDB">
        <w:rPr>
          <w:vertAlign w:val="superscript"/>
        </w:rPr>
        <w:t>1</w:t>
      </w:r>
      <w:r w:rsidR="00181EDB" w:rsidRPr="00181EDB">
        <w:rPr>
          <w:vertAlign w:val="superscript"/>
        </w:rPr>
        <w:t xml:space="preserve"> </w:t>
      </w:r>
      <w:r w:rsidR="00181EDB">
        <w:t xml:space="preserve"> </w:t>
      </w:r>
      <w:r w:rsidRPr="00CA4144">
        <w:t>“</w:t>
      </w:r>
      <w:r w:rsidR="00302D9E">
        <w:t>[T]h</w:t>
      </w:r>
      <w:r w:rsidRPr="00CA4144">
        <w:t>is year, for the first time in state history, we are making less than zero from a tax meant to compensate Alaska for the taking of its oil resources.” …</w:t>
      </w:r>
      <w:r w:rsidR="00F12E52">
        <w:t xml:space="preserve"> </w:t>
      </w:r>
      <w:r w:rsidRPr="00CA4144">
        <w:t>“Next year, the problem is expected to worsen, with the state netting negative $400 million on what has traditionally been our biggest source of unrestricted revenue.”</w:t>
      </w:r>
      <w:r w:rsidRPr="00181EDB">
        <w:rPr>
          <w:vertAlign w:val="superscript"/>
        </w:rPr>
        <w:t>1</w:t>
      </w:r>
    </w:p>
    <w:p w:rsidR="00427BA6" w:rsidRDefault="00427BA6" w:rsidP="0015684B">
      <w:pPr>
        <w:spacing w:line="360" w:lineRule="auto"/>
        <w:rPr>
          <w:vertAlign w:val="superscript"/>
        </w:rPr>
      </w:pPr>
    </w:p>
    <w:p w:rsidR="00427BA6" w:rsidRPr="000824D1" w:rsidRDefault="00427BA6" w:rsidP="0015684B">
      <w:pPr>
        <w:spacing w:line="360" w:lineRule="auto"/>
        <w:rPr>
          <w:vertAlign w:val="superscript"/>
        </w:rPr>
      </w:pPr>
      <w:r>
        <w:t xml:space="preserve">A more recent analysis by Dr. Gunnar Knapp, Professor of Economics </w:t>
      </w:r>
      <w:r w:rsidR="00C61359">
        <w:t xml:space="preserve">and Director of  </w:t>
      </w:r>
      <w:r>
        <w:t xml:space="preserve">the UAA Institute of Social and Economic Research dated April 8, 2015 reports the deficit at $3.9 billion which is 63% of </w:t>
      </w:r>
      <w:r w:rsidR="00757452">
        <w:t xml:space="preserve">budgeted </w:t>
      </w:r>
      <w:r>
        <w:t>spending.</w:t>
      </w:r>
      <w:r w:rsidR="000824D1" w:rsidRPr="000824D1">
        <w:rPr>
          <w:vertAlign w:val="superscript"/>
        </w:rPr>
        <w:t>2</w:t>
      </w:r>
    </w:p>
    <w:p w:rsidR="00427BA6" w:rsidRDefault="00427BA6" w:rsidP="0015684B">
      <w:pPr>
        <w:spacing w:line="360" w:lineRule="auto"/>
      </w:pPr>
    </w:p>
    <w:p w:rsidR="00427BA6" w:rsidRPr="00427BA6" w:rsidRDefault="000824D1" w:rsidP="0015684B">
      <w:pPr>
        <w:spacing w:line="360" w:lineRule="auto"/>
      </w:pPr>
      <w:r w:rsidRPr="00CA4144">
        <w:t>So, what is a fiscal crunch?</w:t>
      </w:r>
      <w:r>
        <w:t xml:space="preserve"> The New Oxford American Dictionary defines </w:t>
      </w:r>
      <w:r w:rsidR="00912EC9">
        <w:t xml:space="preserve">crunch </w:t>
      </w:r>
      <w:r w:rsidRPr="00CA4144">
        <w:t>as  “a crucial point or situation, typically one at which a decision with important consequences must be made.”</w:t>
      </w:r>
      <w:r>
        <w:rPr>
          <w:vertAlign w:val="superscript"/>
        </w:rPr>
        <w:t>3</w:t>
      </w:r>
      <w:r w:rsidRPr="00CA4144">
        <w:t xml:space="preserve"> </w:t>
      </w:r>
      <w:r>
        <w:t xml:space="preserve"> To call </w:t>
      </w:r>
      <w:r w:rsidR="007E636B">
        <w:t>Alaska’s</w:t>
      </w:r>
      <w:r>
        <w:t xml:space="preserve"> situation “a crucial point” is a partial truth that ignores </w:t>
      </w:r>
      <w:r w:rsidR="00427BA6">
        <w:t xml:space="preserve">the </w:t>
      </w:r>
      <w:r>
        <w:t xml:space="preserve">systemic </w:t>
      </w:r>
      <w:r w:rsidR="00427BA6">
        <w:t xml:space="preserve">instability of </w:t>
      </w:r>
      <w:r w:rsidR="007E636B">
        <w:t>our</w:t>
      </w:r>
      <w:r w:rsidR="00427BA6">
        <w:t xml:space="preserve"> economy based </w:t>
      </w:r>
      <w:r>
        <w:t xml:space="preserve">on </w:t>
      </w:r>
      <w:r w:rsidR="00427BA6">
        <w:t>one revenue source – oil.</w:t>
      </w:r>
      <w:r>
        <w:t xml:space="preserve"> </w:t>
      </w:r>
      <w:r w:rsidR="00C61359">
        <w:t xml:space="preserve"> </w:t>
      </w:r>
      <w:r w:rsidR="007E636B">
        <w:t>Alaska’s</w:t>
      </w:r>
      <w:r>
        <w:t xml:space="preserve"> </w:t>
      </w:r>
      <w:r w:rsidRPr="002044A0">
        <w:t>crucial point</w:t>
      </w:r>
      <w:r>
        <w:t xml:space="preserve"> is a symptom of a dee</w:t>
      </w:r>
      <w:r w:rsidR="000C7072">
        <w:t>per</w:t>
      </w:r>
      <w:r w:rsidR="00F12E52">
        <w:t>, longer-term</w:t>
      </w:r>
      <w:r w:rsidR="000C7072">
        <w:t xml:space="preserve"> problem</w:t>
      </w:r>
      <w:r w:rsidR="00F12E52">
        <w:t xml:space="preserve"> that is </w:t>
      </w:r>
      <w:r w:rsidR="00232FF6">
        <w:t xml:space="preserve">as much </w:t>
      </w:r>
      <w:r w:rsidR="00F12E52">
        <w:t>constitutional</w:t>
      </w:r>
      <w:r w:rsidR="00F35B69">
        <w:t xml:space="preserve"> and democratic</w:t>
      </w:r>
      <w:r w:rsidR="00F12E52">
        <w:t xml:space="preserve"> </w:t>
      </w:r>
      <w:r w:rsidR="00232FF6">
        <w:t>as it is</w:t>
      </w:r>
      <w:r w:rsidR="00F12E52">
        <w:t xml:space="preserve"> fiscal.</w:t>
      </w:r>
      <w:r w:rsidR="000C7072">
        <w:t xml:space="preserve"> </w:t>
      </w:r>
    </w:p>
    <w:p w:rsidR="002D2EB0" w:rsidRDefault="0015684B" w:rsidP="00761B53">
      <w:pPr>
        <w:spacing w:line="360" w:lineRule="auto"/>
      </w:pPr>
      <w:r>
        <w:t xml:space="preserve"> </w:t>
      </w:r>
    </w:p>
    <w:p w:rsidR="00761B53" w:rsidRPr="00761B53" w:rsidRDefault="00711949" w:rsidP="00761B53">
      <w:pPr>
        <w:spacing w:line="360" w:lineRule="auto"/>
      </w:pPr>
      <w:r>
        <w:t xml:space="preserve">It is </w:t>
      </w:r>
      <w:r w:rsidR="00AA6473">
        <w:t xml:space="preserve">a </w:t>
      </w:r>
      <w:r>
        <w:t>constitutional</w:t>
      </w:r>
      <w:r w:rsidR="002D2EB0">
        <w:t xml:space="preserve"> </w:t>
      </w:r>
      <w:r w:rsidR="00AA6473">
        <w:t xml:space="preserve">problem </w:t>
      </w:r>
      <w:r>
        <w:t xml:space="preserve">because </w:t>
      </w:r>
      <w:r w:rsidR="00426BEF">
        <w:t>the choice</w:t>
      </w:r>
      <w:r w:rsidR="00761B53">
        <w:t>s</w:t>
      </w:r>
      <w:r w:rsidR="00426BEF">
        <w:t xml:space="preserve"> we </w:t>
      </w:r>
      <w:r w:rsidR="00761B53">
        <w:t xml:space="preserve">will </w:t>
      </w:r>
      <w:r w:rsidR="00426BEF">
        <w:t xml:space="preserve">make about </w:t>
      </w:r>
      <w:r w:rsidR="00761B53">
        <w:t xml:space="preserve">taxing and </w:t>
      </w:r>
      <w:r w:rsidR="00426BEF">
        <w:t xml:space="preserve">spending </w:t>
      </w:r>
      <w:r w:rsidR="00761B53">
        <w:t xml:space="preserve">will change our government. How we make </w:t>
      </w:r>
      <w:r w:rsidR="00912EC9">
        <w:t>those choice</w:t>
      </w:r>
      <w:r w:rsidR="007E636B">
        <w:t xml:space="preserve">s will determine how, or if, government </w:t>
      </w:r>
      <w:r w:rsidR="00912EC9">
        <w:t xml:space="preserve">serves </w:t>
      </w:r>
      <w:r w:rsidR="009721BB" w:rsidRPr="00CA4144">
        <w:t>“the good of the people as a whole.”</w:t>
      </w:r>
      <w:r w:rsidR="009721BB">
        <w:rPr>
          <w:vertAlign w:val="superscript"/>
        </w:rPr>
        <w:t xml:space="preserve">4 </w:t>
      </w:r>
      <w:r w:rsidR="00F35B69">
        <w:rPr>
          <w:vertAlign w:val="superscript"/>
        </w:rPr>
        <w:t xml:space="preserve"> </w:t>
      </w:r>
    </w:p>
    <w:p w:rsidR="00F35B69" w:rsidRPr="00761B53" w:rsidRDefault="00F35B69" w:rsidP="00761B53">
      <w:pPr>
        <w:spacing w:line="360" w:lineRule="auto"/>
      </w:pPr>
    </w:p>
    <w:p w:rsidR="00F35B69" w:rsidRDefault="00F35B69" w:rsidP="00F35B69">
      <w:pPr>
        <w:spacing w:line="360" w:lineRule="auto"/>
        <w:rPr>
          <w:vertAlign w:val="superscript"/>
        </w:rPr>
      </w:pPr>
      <w:r>
        <w:t xml:space="preserve">It is </w:t>
      </w:r>
      <w:r w:rsidR="00AA6473">
        <w:t xml:space="preserve">a </w:t>
      </w:r>
      <w:r>
        <w:t xml:space="preserve">democratic </w:t>
      </w:r>
      <w:r w:rsidR="00AA6473">
        <w:t xml:space="preserve">problem </w:t>
      </w:r>
      <w:r>
        <w:t xml:space="preserve">because </w:t>
      </w:r>
      <w:r w:rsidR="00AA6473">
        <w:t>we are</w:t>
      </w:r>
      <w:r w:rsidR="004626A4">
        <w:t xml:space="preserve"> </w:t>
      </w:r>
      <w:r w:rsidR="002044A0">
        <w:t xml:space="preserve">a </w:t>
      </w:r>
      <w:r w:rsidR="004626A4">
        <w:t xml:space="preserve">representative democracy </w:t>
      </w:r>
      <w:r w:rsidR="00AA6473">
        <w:t xml:space="preserve">and it is our responsibility as </w:t>
      </w:r>
      <w:r w:rsidR="004626A4">
        <w:t xml:space="preserve">citizens </w:t>
      </w:r>
      <w:r w:rsidR="003357EB">
        <w:t>to inform our elected representatives of our interest</w:t>
      </w:r>
      <w:r w:rsidR="00757452">
        <w:t>s</w:t>
      </w:r>
      <w:r w:rsidR="003357EB">
        <w:t xml:space="preserve"> and expectations. We </w:t>
      </w:r>
      <w:r w:rsidR="004626A4">
        <w:t xml:space="preserve">must be able to articulate </w:t>
      </w:r>
      <w:r w:rsidR="003357EB">
        <w:t>our</w:t>
      </w:r>
      <w:r w:rsidR="004626A4">
        <w:t xml:space="preserve"> expectations not as a multitude of competing petitions of self interest, but as a public voice advocating for the public good. I</w:t>
      </w:r>
      <w:r w:rsidRPr="00CA4144">
        <w:t>f we can</w:t>
      </w:r>
      <w:r w:rsidR="004626A4">
        <w:t>not</w:t>
      </w:r>
      <w:r w:rsidRPr="00CA4144">
        <w:t xml:space="preserve"> come to a consensus </w:t>
      </w:r>
      <w:r w:rsidR="00C61359">
        <w:t xml:space="preserve"> about </w:t>
      </w:r>
      <w:r w:rsidRPr="00CA4144">
        <w:t xml:space="preserve">what is good for the people as a </w:t>
      </w:r>
      <w:r w:rsidR="007E636B">
        <w:t>whole,</w:t>
      </w:r>
      <w:r w:rsidR="004626A4">
        <w:t xml:space="preserve"> we </w:t>
      </w:r>
      <w:r w:rsidR="00AF2025">
        <w:t xml:space="preserve">fail our democratic responsibilities, and we </w:t>
      </w:r>
      <w:r w:rsidR="004626A4">
        <w:t xml:space="preserve">have no power. </w:t>
      </w:r>
    </w:p>
    <w:p w:rsidR="005F4B6E" w:rsidRPr="005F4B6E" w:rsidRDefault="005F4B6E" w:rsidP="005F4B6E"/>
    <w:p w:rsidR="002E25D8" w:rsidRDefault="00C61359" w:rsidP="00F35B69">
      <w:pPr>
        <w:spacing w:line="360" w:lineRule="auto"/>
      </w:pPr>
      <w:r>
        <w:t>F</w:t>
      </w:r>
      <w:r w:rsidR="004626A4">
        <w:t>inally, i</w:t>
      </w:r>
      <w:r w:rsidR="00E33DD3">
        <w:t xml:space="preserve">t is </w:t>
      </w:r>
      <w:r w:rsidR="003357EB">
        <w:t xml:space="preserve">a </w:t>
      </w:r>
      <w:r w:rsidR="00E33DD3">
        <w:t>fis</w:t>
      </w:r>
      <w:r w:rsidR="001D1EA4">
        <w:t xml:space="preserve">cal </w:t>
      </w:r>
      <w:r w:rsidR="003357EB">
        <w:t xml:space="preserve">problem </w:t>
      </w:r>
      <w:r w:rsidR="001D1EA4">
        <w:t xml:space="preserve">because </w:t>
      </w:r>
      <w:r w:rsidR="00EF3A6F">
        <w:t>o</w:t>
      </w:r>
      <w:r w:rsidR="00FC2C57">
        <w:t xml:space="preserve">ur fiscal choices define the good we would do for our fellow Alaskans. They are choices that define the moral basis of our society. </w:t>
      </w:r>
    </w:p>
    <w:p w:rsidR="00912EC9" w:rsidRDefault="00912EC9" w:rsidP="00F35B69">
      <w:pPr>
        <w:spacing w:line="360" w:lineRule="auto"/>
      </w:pPr>
    </w:p>
    <w:p w:rsidR="002E25D8" w:rsidRDefault="00912EC9" w:rsidP="002E25D8">
      <w:pPr>
        <w:pStyle w:val="Heading2"/>
      </w:pPr>
      <w:r w:rsidRPr="005F4B6E">
        <w:t>What Are the Fiscal Facts?</w:t>
      </w:r>
    </w:p>
    <w:p w:rsidR="002044A0" w:rsidRPr="002E25D8" w:rsidRDefault="002044A0" w:rsidP="002E25D8"/>
    <w:p w:rsidR="00912EC9" w:rsidRDefault="00970A68" w:rsidP="00F35B69">
      <w:pPr>
        <w:spacing w:line="360" w:lineRule="auto"/>
      </w:pPr>
      <w:r>
        <w:t xml:space="preserve">The following excerpts from </w:t>
      </w:r>
      <w:r w:rsidR="00912EC9">
        <w:t>Professor Knapp</w:t>
      </w:r>
      <w:r>
        <w:t xml:space="preserve">’s </w:t>
      </w:r>
      <w:r w:rsidR="006818D6">
        <w:t>“Fiscal Facts and Choices”</w:t>
      </w:r>
      <w:r w:rsidR="006818D6" w:rsidRPr="006818D6">
        <w:rPr>
          <w:vertAlign w:val="superscript"/>
        </w:rPr>
        <w:t>2</w:t>
      </w:r>
      <w:r w:rsidR="006818D6">
        <w:t xml:space="preserve"> </w:t>
      </w:r>
      <w:r w:rsidR="00912EC9">
        <w:t>makes the following points:</w:t>
      </w:r>
    </w:p>
    <w:p w:rsidR="009A21BB" w:rsidRDefault="009A21BB" w:rsidP="009A21BB">
      <w:pPr>
        <w:pStyle w:val="ListParagraph"/>
        <w:numPr>
          <w:ilvl w:val="0"/>
          <w:numId w:val="4"/>
        </w:numPr>
        <w:spacing w:line="360" w:lineRule="auto"/>
      </w:pPr>
      <w:r>
        <w:t>Alaska is extremely dependent on oil revenues to fund state government. From 2005 to 2014, oil revenues averaged 90% of unrestricted general fund revenues.</w:t>
      </w:r>
    </w:p>
    <w:p w:rsidR="009A21BB" w:rsidRDefault="009A21BB" w:rsidP="009A21BB">
      <w:pPr>
        <w:pStyle w:val="ListParagraph"/>
        <w:numPr>
          <w:ilvl w:val="0"/>
          <w:numId w:val="4"/>
        </w:numPr>
        <w:spacing w:line="360" w:lineRule="auto"/>
      </w:pPr>
      <w:r>
        <w:t>Over the past three years oil prices and our oil revenues have fallen drastically with a $7.2 billion decline from 2012 to 2015 – a 61% drop.</w:t>
      </w:r>
    </w:p>
    <w:p w:rsidR="009A21BB" w:rsidRDefault="009A21BB" w:rsidP="009A21BB">
      <w:pPr>
        <w:pStyle w:val="ListParagraph"/>
        <w:numPr>
          <w:ilvl w:val="0"/>
          <w:numId w:val="4"/>
        </w:numPr>
        <w:spacing w:line="360" w:lineRule="auto"/>
      </w:pPr>
      <w:r>
        <w:t>This year’s projected deficit of $3.9 billion is 63% of budgeted spending.</w:t>
      </w:r>
    </w:p>
    <w:p w:rsidR="009A21BB" w:rsidRDefault="009A21BB" w:rsidP="009A21BB">
      <w:pPr>
        <w:pStyle w:val="ListParagraph"/>
        <w:numPr>
          <w:ilvl w:val="0"/>
          <w:numId w:val="4"/>
        </w:numPr>
        <w:spacing w:line="360" w:lineRule="auto"/>
      </w:pPr>
      <w:r>
        <w:t>We did use surpluses from prior years to build up savings in two reserve fun</w:t>
      </w:r>
      <w:r w:rsidR="008C70F2">
        <w:t>ds to pay for possible deficits: the statutory budget reserve and the constitutional budget reserve.</w:t>
      </w:r>
    </w:p>
    <w:p w:rsidR="009A21BB" w:rsidRDefault="008C70F2" w:rsidP="009A21BB">
      <w:pPr>
        <w:pStyle w:val="ListParagraph"/>
        <w:numPr>
          <w:ilvl w:val="0"/>
          <w:numId w:val="4"/>
        </w:numPr>
        <w:spacing w:line="360" w:lineRule="auto"/>
      </w:pPr>
      <w:r>
        <w:t>A</w:t>
      </w:r>
      <w:r w:rsidR="009A21BB">
        <w:t xml:space="preserve">t current spending levels </w:t>
      </w:r>
      <w:r>
        <w:t xml:space="preserve">the projected deficits </w:t>
      </w:r>
      <w:r w:rsidR="009A21BB">
        <w:t>would drain those reserves in about four years.</w:t>
      </w:r>
    </w:p>
    <w:p w:rsidR="009A21BB" w:rsidRDefault="009A21BB" w:rsidP="009A21BB">
      <w:pPr>
        <w:pStyle w:val="ListParagraph"/>
        <w:numPr>
          <w:ilvl w:val="0"/>
          <w:numId w:val="4"/>
        </w:numPr>
        <w:spacing w:line="360" w:lineRule="auto"/>
      </w:pPr>
      <w:r>
        <w:t>Our problem isn’t just low oil prices. Production is also falling and our population is increasing. Our fundamental long-term problem is that falling revenues cannot keep paying for a growing population’s needs for state government services.</w:t>
      </w:r>
    </w:p>
    <w:p w:rsidR="009A21BB" w:rsidRDefault="009A21BB" w:rsidP="009A21BB">
      <w:pPr>
        <w:pStyle w:val="ListParagraph"/>
        <w:numPr>
          <w:ilvl w:val="0"/>
          <w:numId w:val="4"/>
        </w:numPr>
        <w:spacing w:line="360" w:lineRule="auto"/>
      </w:pPr>
      <w:r>
        <w:t>It would be very hard to close projected deficits just by cutting spending as most of the budget is agency operations.</w:t>
      </w:r>
    </w:p>
    <w:p w:rsidR="009A21BB" w:rsidRDefault="009A21BB" w:rsidP="009A21BB">
      <w:pPr>
        <w:pStyle w:val="ListParagraph"/>
        <w:numPr>
          <w:ilvl w:val="0"/>
          <w:numId w:val="4"/>
        </w:numPr>
        <w:spacing w:line="360" w:lineRule="auto"/>
      </w:pPr>
      <w:r>
        <w:t>Increasing revenues from raising oil prices in the future is uncertain and unlikely to be sufficient to cover deficits.</w:t>
      </w:r>
    </w:p>
    <w:p w:rsidR="009A21BB" w:rsidRDefault="009A21BB" w:rsidP="009A21BB">
      <w:pPr>
        <w:pStyle w:val="ListParagraph"/>
        <w:numPr>
          <w:ilvl w:val="0"/>
          <w:numId w:val="4"/>
        </w:numPr>
        <w:spacing w:line="360" w:lineRule="auto"/>
      </w:pPr>
      <w:r>
        <w:t>Increasing revenues from taxes on residents would not by themselves be sufficient to cover deficits</w:t>
      </w:r>
      <w:r w:rsidR="002D2EB0">
        <w:t>.</w:t>
      </w:r>
    </w:p>
    <w:p w:rsidR="009A21BB" w:rsidRDefault="009A21BB" w:rsidP="009A21BB">
      <w:pPr>
        <w:pStyle w:val="ListParagraph"/>
        <w:numPr>
          <w:ilvl w:val="0"/>
          <w:numId w:val="4"/>
        </w:numPr>
        <w:spacing w:line="360" w:lineRule="auto"/>
      </w:pPr>
      <w:r>
        <w:t>We have been running big General Fund deficits</w:t>
      </w:r>
      <w:r w:rsidR="002D2EB0">
        <w:t xml:space="preserve"> </w:t>
      </w:r>
      <w:r>
        <w:t>and we have been runni</w:t>
      </w:r>
      <w:r w:rsidR="002D2EB0">
        <w:t>ng big Permanent Fund surpluses.</w:t>
      </w:r>
    </w:p>
    <w:p w:rsidR="00AE6498" w:rsidRDefault="009A21BB" w:rsidP="009A21BB">
      <w:pPr>
        <w:pStyle w:val="ListParagraph"/>
        <w:numPr>
          <w:ilvl w:val="0"/>
          <w:numId w:val="4"/>
        </w:numPr>
        <w:spacing w:line="360" w:lineRule="auto"/>
      </w:pPr>
      <w:r>
        <w:t>If we used Permanent Fund earnings, we could balance our budget with much less drastic spending cuts or new revenues—and keep paying dividends.</w:t>
      </w:r>
    </w:p>
    <w:p w:rsidR="005F4B6E" w:rsidRDefault="00613EFC" w:rsidP="002E25D8">
      <w:pPr>
        <w:pStyle w:val="Heading1"/>
      </w:pPr>
      <w:r>
        <w:t>Opportunity</w:t>
      </w:r>
    </w:p>
    <w:p w:rsidR="00912EC9" w:rsidRPr="005F4B6E" w:rsidRDefault="00912EC9" w:rsidP="005F4B6E"/>
    <w:p w:rsidR="002833F7" w:rsidRDefault="005F4B6E" w:rsidP="002833F7">
      <w:pPr>
        <w:spacing w:line="360" w:lineRule="auto"/>
      </w:pPr>
      <w:r>
        <w:t xml:space="preserve">Our </w:t>
      </w:r>
      <w:r w:rsidRPr="005F4B6E">
        <w:t>State Constitution was written</w:t>
      </w:r>
      <w:r>
        <w:t xml:space="preserve"> in 1955. Today, </w:t>
      </w:r>
      <w:r w:rsidR="002833F7">
        <w:t xml:space="preserve">60 years later, a </w:t>
      </w:r>
      <w:r w:rsidR="007E636B">
        <w:t>younger</w:t>
      </w:r>
      <w:r w:rsidR="002833F7">
        <w:t xml:space="preserve"> generation of Alaskans are faced with fiscal challenges that raise many of the same </w:t>
      </w:r>
      <w:r w:rsidR="007E636B">
        <w:t xml:space="preserve">key </w:t>
      </w:r>
      <w:r w:rsidR="002833F7">
        <w:t xml:space="preserve">questions </w:t>
      </w:r>
      <w:r w:rsidR="00613EFC">
        <w:t xml:space="preserve">faced by </w:t>
      </w:r>
      <w:r w:rsidR="002833F7">
        <w:t xml:space="preserve">the framers of our constitution. What kind of government do we want? What kind of government can we afford? </w:t>
      </w:r>
      <w:r w:rsidR="00EF3A6F">
        <w:t>As previously stated, c</w:t>
      </w:r>
      <w:r w:rsidR="002833F7">
        <w:t xml:space="preserve">hanges in taxing and spending will change our government. This is </w:t>
      </w:r>
      <w:r w:rsidR="00EF3A6F">
        <w:t>a both a challenge and an opportunity –</w:t>
      </w:r>
      <w:r w:rsidRPr="005F4B6E">
        <w:t xml:space="preserve"> an opportunity to </w:t>
      </w:r>
      <w:r w:rsidR="00EF3A6F">
        <w:t xml:space="preserve">create a </w:t>
      </w:r>
      <w:r w:rsidRPr="005F4B6E">
        <w:t xml:space="preserve">government </w:t>
      </w:r>
      <w:r w:rsidR="00EF3A6F">
        <w:t>that is better fitted to our needs</w:t>
      </w:r>
      <w:r w:rsidR="00613EFC">
        <w:t xml:space="preserve"> today</w:t>
      </w:r>
      <w:r w:rsidR="00EF3A6F">
        <w:t xml:space="preserve"> and the needs of future generations. </w:t>
      </w:r>
      <w:r w:rsidRPr="005F4B6E">
        <w:t xml:space="preserve">More accurately, </w:t>
      </w:r>
      <w:r w:rsidR="00EF3A6F">
        <w:t xml:space="preserve">our opportunity is also </w:t>
      </w:r>
      <w:r>
        <w:t xml:space="preserve">a constitutionally required </w:t>
      </w:r>
      <w:r w:rsidRPr="005F4B6E">
        <w:t>obligation</w:t>
      </w:r>
      <w:r w:rsidR="00EF3A6F">
        <w:t>.</w:t>
      </w:r>
      <w:r w:rsidRPr="005F4B6E">
        <w:t xml:space="preserve"> Section 2 of Article 1 of our State Constitution ends with the injunction “all persons have corresponding obligations to the people and to the State.”</w:t>
      </w:r>
      <w:r w:rsidR="008667A3">
        <w:rPr>
          <w:vertAlign w:val="superscript"/>
        </w:rPr>
        <w:t xml:space="preserve">4 </w:t>
      </w:r>
      <w:r w:rsidR="00EF3A6F">
        <w:rPr>
          <w:vertAlign w:val="superscript"/>
        </w:rPr>
        <w:t xml:space="preserve"> </w:t>
      </w:r>
      <w:r w:rsidR="00EF3A6F">
        <w:t>How our fiscal choices embody the “corresponding obligations” we have to o</w:t>
      </w:r>
      <w:r w:rsidR="00EE137E">
        <w:t>ur neighbors and</w:t>
      </w:r>
      <w:r w:rsidR="00EF3A6F">
        <w:t xml:space="preserve"> the state will be a moral </w:t>
      </w:r>
      <w:r w:rsidR="00EE137E">
        <w:t>choice</w:t>
      </w:r>
      <w:r w:rsidR="00EF3A6F">
        <w:t xml:space="preserve">. </w:t>
      </w:r>
      <w:r w:rsidR="002833F7">
        <w:t>We can make fiscal choices with moral consequences, or we can make moral choices with fiscal consequences.</w:t>
      </w:r>
    </w:p>
    <w:p w:rsidR="005F4B6E" w:rsidRDefault="005F4B6E" w:rsidP="00F35B69">
      <w:pPr>
        <w:spacing w:line="360" w:lineRule="auto"/>
      </w:pPr>
    </w:p>
    <w:p w:rsidR="008D2725" w:rsidRDefault="00EA7E2A" w:rsidP="00F35B69">
      <w:pPr>
        <w:spacing w:line="360" w:lineRule="auto"/>
      </w:pPr>
      <w:r>
        <w:t xml:space="preserve">This discussion guide </w:t>
      </w:r>
      <w:r w:rsidR="00FF318A">
        <w:t xml:space="preserve">focus on </w:t>
      </w:r>
      <w:r>
        <w:t xml:space="preserve">three </w:t>
      </w:r>
      <w:r w:rsidR="00FF318A">
        <w:t>interrelated parts of the fiscal formula: spending, taxation, and u</w:t>
      </w:r>
      <w:r w:rsidR="006D594E">
        <w:t>se of permanent fund earnings. Which of the parts or w</w:t>
      </w:r>
      <w:r w:rsidR="00757452">
        <w:t xml:space="preserve">hat combination of </w:t>
      </w:r>
      <w:r w:rsidR="006D594E">
        <w:t>the</w:t>
      </w:r>
      <w:r w:rsidR="00757452">
        <w:t xml:space="preserve"> three will achieve the optimal outcome? You decide.</w:t>
      </w:r>
    </w:p>
    <w:p w:rsidR="005537D9" w:rsidRDefault="005537D9" w:rsidP="000C7072">
      <w:pPr>
        <w:spacing w:line="360" w:lineRule="auto"/>
      </w:pPr>
    </w:p>
    <w:p w:rsidR="002E25D8" w:rsidRDefault="002E25D8" w:rsidP="000D5759">
      <w:pPr>
        <w:pStyle w:val="Heading1"/>
      </w:pPr>
      <w:r>
        <w:br w:type="page"/>
      </w:r>
      <w:r w:rsidR="000D5759">
        <w:t>Choices</w:t>
      </w:r>
    </w:p>
    <w:p w:rsidR="000D5759" w:rsidRDefault="000D5759" w:rsidP="000D5759">
      <w:pPr>
        <w:pStyle w:val="Heading2"/>
      </w:pPr>
    </w:p>
    <w:p w:rsidR="002E25D8" w:rsidRPr="000D5759" w:rsidRDefault="000D5759" w:rsidP="000D5759">
      <w:pPr>
        <w:pStyle w:val="Heading2"/>
        <w:rPr>
          <w:b/>
        </w:rPr>
      </w:pPr>
      <w:r w:rsidRPr="000D5759">
        <w:rPr>
          <w:b/>
        </w:rPr>
        <w:t>One</w:t>
      </w:r>
      <w:r w:rsidR="002E25D8" w:rsidRPr="000D5759">
        <w:rPr>
          <w:b/>
        </w:rPr>
        <w:t>:</w:t>
      </w:r>
      <w:r w:rsidRPr="000D5759">
        <w:rPr>
          <w:b/>
        </w:rPr>
        <w:t xml:space="preserve">   </w:t>
      </w:r>
      <w:r w:rsidR="002E25D8" w:rsidRPr="000D5759">
        <w:rPr>
          <w:b/>
        </w:rPr>
        <w:t>Reduce State Spending</w:t>
      </w:r>
    </w:p>
    <w:p w:rsidR="002E25D8" w:rsidRPr="00F23DB0" w:rsidRDefault="002E25D8" w:rsidP="002E25D8"/>
    <w:p w:rsidR="002E25D8" w:rsidRDefault="002E25D8" w:rsidP="002E25D8">
      <w:pPr>
        <w:spacing w:line="360" w:lineRule="auto"/>
      </w:pPr>
      <w:r>
        <w:t xml:space="preserve">Argument: Some believe our government spending exceeds our needs. Government needs to be reduced to a size that provides only essential services. They argue that we can solve our deficit by cutting programs and reducing spending. </w:t>
      </w:r>
    </w:p>
    <w:p w:rsidR="002E25D8" w:rsidRDefault="002E25D8" w:rsidP="002E25D8">
      <w:pPr>
        <w:spacing w:line="360" w:lineRule="auto"/>
      </w:pPr>
    </w:p>
    <w:p w:rsidR="002E25D8" w:rsidRDefault="002E25D8" w:rsidP="002E25D8">
      <w:pPr>
        <w:spacing w:line="360" w:lineRule="auto"/>
      </w:pPr>
      <w:r>
        <w:t xml:space="preserve">Some Facts: </w:t>
      </w:r>
    </w:p>
    <w:p w:rsidR="002E25D8" w:rsidRDefault="002E25D8" w:rsidP="009A21BB">
      <w:pPr>
        <w:pStyle w:val="ListParagraph"/>
        <w:numPr>
          <w:ilvl w:val="0"/>
          <w:numId w:val="5"/>
        </w:numPr>
        <w:spacing w:line="360" w:lineRule="auto"/>
      </w:pPr>
      <w:r>
        <w:t>The Operational budget funds government agencies.</w:t>
      </w:r>
    </w:p>
    <w:p w:rsidR="002E25D8" w:rsidRDefault="002E25D8" w:rsidP="009A21BB">
      <w:pPr>
        <w:pStyle w:val="ListParagraph"/>
        <w:numPr>
          <w:ilvl w:val="0"/>
          <w:numId w:val="5"/>
        </w:numPr>
        <w:spacing w:line="360" w:lineRule="auto"/>
      </w:pPr>
      <w:r>
        <w:t>Government agencies provide services to Alaskans.</w:t>
      </w:r>
    </w:p>
    <w:p w:rsidR="002E25D8" w:rsidRDefault="002E25D8" w:rsidP="009A21BB">
      <w:pPr>
        <w:pStyle w:val="ListParagraph"/>
        <w:numPr>
          <w:ilvl w:val="0"/>
          <w:numId w:val="5"/>
        </w:numPr>
        <w:spacing w:line="360" w:lineRule="auto"/>
      </w:pPr>
      <w:r>
        <w:t>“Adjusted for inflation, agency operations spending per Alaskan has not grown dramatically since 2005, and is much lower than it was in the 1980s.”</w:t>
      </w:r>
      <w:r w:rsidRPr="009A21BB">
        <w:rPr>
          <w:vertAlign w:val="superscript"/>
        </w:rPr>
        <w:t>2</w:t>
      </w:r>
    </w:p>
    <w:p w:rsidR="002E25D8" w:rsidRDefault="002E25D8" w:rsidP="009A21BB">
      <w:pPr>
        <w:pStyle w:val="ListParagraph"/>
        <w:numPr>
          <w:ilvl w:val="0"/>
          <w:numId w:val="5"/>
        </w:numPr>
        <w:spacing w:line="360" w:lineRule="auto"/>
      </w:pPr>
      <w:r>
        <w:t>Budgeted spending in the current year is $8,200 per Alaskan</w:t>
      </w:r>
      <w:r w:rsidR="002D2EB0">
        <w:t>.</w:t>
      </w:r>
      <w:r w:rsidR="008667A3" w:rsidRPr="009A21BB">
        <w:rPr>
          <w:vertAlign w:val="superscript"/>
        </w:rPr>
        <w:t>2</w:t>
      </w:r>
    </w:p>
    <w:p w:rsidR="002E25D8" w:rsidRDefault="002E25D8" w:rsidP="009A21BB">
      <w:pPr>
        <w:pStyle w:val="ListParagraph"/>
        <w:numPr>
          <w:ilvl w:val="0"/>
          <w:numId w:val="5"/>
        </w:numPr>
        <w:spacing w:line="360" w:lineRule="auto"/>
      </w:pPr>
      <w:r>
        <w:t>It would be very hard to close projected deficits just by cutting spending. For example, 59% of the FY 15 agency operations budget is for education and health – two constitutionally directed services.</w:t>
      </w:r>
      <w:r w:rsidR="008667A3" w:rsidRPr="009A21BB">
        <w:rPr>
          <w:vertAlign w:val="superscript"/>
        </w:rPr>
        <w:t>2</w:t>
      </w:r>
      <w:r>
        <w:t xml:space="preserve"> </w:t>
      </w:r>
    </w:p>
    <w:p w:rsidR="002E25D8" w:rsidRDefault="002E25D8" w:rsidP="002E25D8">
      <w:pPr>
        <w:spacing w:line="360" w:lineRule="auto"/>
        <w:ind w:left="720"/>
      </w:pPr>
    </w:p>
    <w:p w:rsidR="002E25D8" w:rsidRDefault="002E25D8" w:rsidP="002E25D8">
      <w:pPr>
        <w:spacing w:line="360" w:lineRule="auto"/>
        <w:ind w:left="720"/>
      </w:pPr>
      <w:r>
        <w:t>Some cutting may be possible without eliminating essential services, but it would be very hard to close the deficit just by cutting spending.</w:t>
      </w:r>
    </w:p>
    <w:p w:rsidR="000D5759" w:rsidRDefault="002E25D8" w:rsidP="000D5759">
      <w:pPr>
        <w:pStyle w:val="Heading2"/>
      </w:pPr>
      <w:r>
        <w:br w:type="page"/>
      </w:r>
    </w:p>
    <w:p w:rsidR="000D5759" w:rsidRDefault="000D5759" w:rsidP="000D5759">
      <w:pPr>
        <w:pStyle w:val="Heading2"/>
      </w:pPr>
    </w:p>
    <w:p w:rsidR="002E25D8" w:rsidRPr="000D5759" w:rsidRDefault="000D5759" w:rsidP="000D5759">
      <w:pPr>
        <w:pStyle w:val="Heading2"/>
        <w:rPr>
          <w:b/>
        </w:rPr>
      </w:pPr>
      <w:r w:rsidRPr="000D5759">
        <w:rPr>
          <w:b/>
        </w:rPr>
        <w:t>Two</w:t>
      </w:r>
      <w:r w:rsidR="002E25D8" w:rsidRPr="000D5759">
        <w:rPr>
          <w:b/>
        </w:rPr>
        <w:t>:   Increase Income</w:t>
      </w:r>
    </w:p>
    <w:p w:rsidR="002E25D8" w:rsidRPr="00F23DB0" w:rsidRDefault="002E25D8" w:rsidP="002E25D8"/>
    <w:p w:rsidR="002E25D8" w:rsidRDefault="002E25D8" w:rsidP="002E25D8">
      <w:pPr>
        <w:spacing w:line="360" w:lineRule="auto"/>
      </w:pPr>
      <w:r>
        <w:t xml:space="preserve">Argument: Some argue that we need to “diversify” our income by asking Alaskans to share the costs of their government. Both </w:t>
      </w:r>
      <w:r w:rsidR="00C61359">
        <w:t xml:space="preserve">state-wide </w:t>
      </w:r>
      <w:r>
        <w:t xml:space="preserve">sales and income taxes have been proposed. Some also believe we should increase taxes on the oil industry or eliminate oil industry tax credits. </w:t>
      </w:r>
    </w:p>
    <w:p w:rsidR="002E25D8" w:rsidRDefault="002E25D8" w:rsidP="002E25D8">
      <w:pPr>
        <w:spacing w:line="360" w:lineRule="auto"/>
      </w:pPr>
    </w:p>
    <w:p w:rsidR="002E25D8" w:rsidRDefault="002E25D8" w:rsidP="002E25D8">
      <w:pPr>
        <w:spacing w:line="360" w:lineRule="auto"/>
      </w:pPr>
      <w:r>
        <w:t>Some Facts:</w:t>
      </w:r>
    </w:p>
    <w:p w:rsidR="002E25D8" w:rsidRDefault="002E25D8" w:rsidP="009A21BB">
      <w:pPr>
        <w:pStyle w:val="ListParagraph"/>
        <w:numPr>
          <w:ilvl w:val="0"/>
          <w:numId w:val="6"/>
        </w:numPr>
        <w:spacing w:line="360" w:lineRule="auto"/>
      </w:pPr>
      <w:r>
        <w:t xml:space="preserve">Our Constitution requires that we maximize the value of our natural resources for the benefit of the people. But, Governor Walker recently reported that </w:t>
      </w:r>
      <w:r w:rsidRPr="00CA4144">
        <w:t>“</w:t>
      </w:r>
      <w:r>
        <w:t>[T]h</w:t>
      </w:r>
      <w:r w:rsidRPr="00CA4144">
        <w:t>is year, for the first time in state history, we are making less than zero from a tax meant to compensate Alaska for th</w:t>
      </w:r>
      <w:r w:rsidR="008667A3">
        <w:t>e taking of its oil resources.”</w:t>
      </w:r>
      <w:r w:rsidR="008667A3" w:rsidRPr="009A21BB">
        <w:rPr>
          <w:vertAlign w:val="superscript"/>
        </w:rPr>
        <w:t>1</w:t>
      </w:r>
    </w:p>
    <w:p w:rsidR="002E25D8" w:rsidRDefault="002E25D8" w:rsidP="009A21BB">
      <w:pPr>
        <w:pStyle w:val="ListParagraph"/>
        <w:numPr>
          <w:ilvl w:val="0"/>
          <w:numId w:val="6"/>
        </w:numPr>
        <w:spacing w:line="360" w:lineRule="auto"/>
      </w:pPr>
      <w:r>
        <w:t>Our Constitution stipulates that all cit</w:t>
      </w:r>
      <w:r w:rsidR="002D2EB0">
        <w:t xml:space="preserve">izens have an obligation to the </w:t>
      </w:r>
      <w:r>
        <w:t>state. Alaskans paid a</w:t>
      </w:r>
      <w:r w:rsidR="002D2EB0">
        <w:t xml:space="preserve"> Territorial </w:t>
      </w:r>
      <w:r>
        <w:t xml:space="preserve">income tax from 1949 </w:t>
      </w:r>
      <w:r w:rsidR="00C61359">
        <w:t xml:space="preserve">to </w:t>
      </w:r>
      <w:r w:rsidR="002D2EB0">
        <w:t xml:space="preserve">1959 and a State income tax from 1959 to </w:t>
      </w:r>
      <w:r w:rsidR="00C61359">
        <w:t>1980</w:t>
      </w:r>
      <w:r>
        <w:t xml:space="preserve"> at rates ranging from 10 to 16 percent.</w:t>
      </w:r>
      <w:r w:rsidR="002D2EB0">
        <w:t xml:space="preserve"> </w:t>
      </w:r>
      <w:r w:rsidR="00C61359">
        <w:t xml:space="preserve">Personal income taxes were </w:t>
      </w:r>
      <w:r>
        <w:t xml:space="preserve"> repealed in 1980 after oil revenues became the main source of income to the state.</w:t>
      </w:r>
      <w:r w:rsidR="007F3AC1" w:rsidRPr="009A21BB">
        <w:rPr>
          <w:vertAlign w:val="superscript"/>
        </w:rPr>
        <w:t>5</w:t>
      </w:r>
    </w:p>
    <w:p w:rsidR="002E25D8" w:rsidRDefault="002E25D8" w:rsidP="009A21BB">
      <w:pPr>
        <w:pStyle w:val="ListParagraph"/>
        <w:numPr>
          <w:ilvl w:val="0"/>
          <w:numId w:val="6"/>
        </w:numPr>
        <w:spacing w:line="360" w:lineRule="auto"/>
      </w:pPr>
      <w:r>
        <w:t>To close our $3.9 million deficit through citizen taxes alone, each Alaskan would have to pay $5,200.</w:t>
      </w:r>
      <w:r w:rsidR="00A424C3" w:rsidRPr="00A424C3">
        <w:rPr>
          <w:vertAlign w:val="superscript"/>
        </w:rPr>
        <w:t>2</w:t>
      </w:r>
    </w:p>
    <w:p w:rsidR="002E25D8" w:rsidRDefault="002E25D8" w:rsidP="009A21BB">
      <w:pPr>
        <w:pStyle w:val="ListParagraph"/>
        <w:numPr>
          <w:ilvl w:val="0"/>
          <w:numId w:val="6"/>
        </w:numPr>
        <w:spacing w:line="360" w:lineRule="auto"/>
      </w:pPr>
      <w:r>
        <w:t>Republican Representative Paul Seaton of Homer has introduced HB 182 to enact a state income tax.</w:t>
      </w:r>
      <w:r w:rsidRPr="009A21BB">
        <w:rPr>
          <w:vertAlign w:val="superscript"/>
        </w:rPr>
        <w:t>6</w:t>
      </w:r>
    </w:p>
    <w:p w:rsidR="009A21BB" w:rsidRPr="009A21BB" w:rsidRDefault="002E25D8" w:rsidP="009A21BB">
      <w:pPr>
        <w:pStyle w:val="ListParagraph"/>
        <w:numPr>
          <w:ilvl w:val="0"/>
          <w:numId w:val="6"/>
        </w:numPr>
        <w:spacing w:line="360" w:lineRule="auto"/>
      </w:pPr>
      <w:r>
        <w:t>Republican Senator Click Bishop has recommended Alaskans consider a flat education tax, increased motor fuel tax, a state wide sales tax, and an income tax.</w:t>
      </w:r>
      <w:r w:rsidRPr="009A21BB">
        <w:rPr>
          <w:vertAlign w:val="superscript"/>
        </w:rPr>
        <w:t>7</w:t>
      </w:r>
    </w:p>
    <w:p w:rsidR="009A21BB" w:rsidRPr="009A21BB" w:rsidRDefault="009A21BB" w:rsidP="009A21BB">
      <w:pPr>
        <w:pStyle w:val="ListParagraph"/>
        <w:numPr>
          <w:ilvl w:val="0"/>
          <w:numId w:val="6"/>
        </w:numPr>
        <w:spacing w:line="360" w:lineRule="auto"/>
      </w:pPr>
      <w:r>
        <w:t>“Senator Bill Wielechowski (D-Anchorage) and Representative Les Gara (D-Anchorage) have sponsored legislation to protect Alaska in times of depressed oil prices by adjusting the current production tax floor from 4% to 12.5%.”</w:t>
      </w:r>
      <w:r w:rsidRPr="009A21BB">
        <w:rPr>
          <w:vertAlign w:val="superscript"/>
        </w:rPr>
        <w:t>8</w:t>
      </w:r>
    </w:p>
    <w:p w:rsidR="00A424C3" w:rsidRDefault="00A424C3" w:rsidP="000D5759">
      <w:pPr>
        <w:pStyle w:val="Heading2"/>
        <w:rPr>
          <w:b/>
        </w:rPr>
      </w:pPr>
    </w:p>
    <w:p w:rsidR="002E25D8" w:rsidRPr="000D5759" w:rsidRDefault="000D5759" w:rsidP="000D5759">
      <w:pPr>
        <w:pStyle w:val="Heading2"/>
        <w:rPr>
          <w:b/>
        </w:rPr>
      </w:pPr>
      <w:r w:rsidRPr="000D5759">
        <w:rPr>
          <w:b/>
        </w:rPr>
        <w:t>Three</w:t>
      </w:r>
      <w:r w:rsidR="002E25D8" w:rsidRPr="000D5759">
        <w:rPr>
          <w:b/>
        </w:rPr>
        <w:t>:   Use Permanent Fund Earnings to Pay for Government</w:t>
      </w:r>
    </w:p>
    <w:p w:rsidR="002E25D8" w:rsidRPr="00F23DB0" w:rsidRDefault="002E25D8" w:rsidP="002E25D8"/>
    <w:p w:rsidR="002E25D8" w:rsidRDefault="002E25D8" w:rsidP="002E25D8">
      <w:pPr>
        <w:spacing w:line="360" w:lineRule="auto"/>
      </w:pPr>
      <w:r>
        <w:t xml:space="preserve">Argument:  Some Alaskans believe it is time to use the earnings of the Permanent Fund to pay for some government operations. They argue that this was the original intent of the fund and we can use earnings without eliminating dividends. </w:t>
      </w:r>
    </w:p>
    <w:p w:rsidR="002E25D8" w:rsidRDefault="002E25D8" w:rsidP="002E25D8">
      <w:pPr>
        <w:pStyle w:val="ListParagraph"/>
        <w:spacing w:line="360" w:lineRule="auto"/>
      </w:pPr>
    </w:p>
    <w:p w:rsidR="009A21BB" w:rsidRPr="009A21BB" w:rsidRDefault="002E25D8" w:rsidP="009A21BB">
      <w:pPr>
        <w:spacing w:line="360" w:lineRule="auto"/>
      </w:pPr>
      <w:r>
        <w:t xml:space="preserve">Some Facts: </w:t>
      </w:r>
      <w:r w:rsidR="009A21BB">
        <w:t xml:space="preserve"> </w:t>
      </w:r>
    </w:p>
    <w:p w:rsidR="000D5759" w:rsidRDefault="000D5759" w:rsidP="009A21BB">
      <w:pPr>
        <w:pStyle w:val="ListParagraph"/>
        <w:numPr>
          <w:ilvl w:val="0"/>
          <w:numId w:val="14"/>
        </w:numPr>
        <w:spacing w:line="360" w:lineRule="auto"/>
      </w:pPr>
      <w:r>
        <w:t>In 1976 Alaskans voted for a constitutional amendment that authorized the creation of the Alaska Permanent Fund.</w:t>
      </w:r>
      <w:r w:rsidRPr="009A21BB">
        <w:rPr>
          <w:vertAlign w:val="superscript"/>
        </w:rPr>
        <w:t>9</w:t>
      </w:r>
      <w:r>
        <w:t xml:space="preserve"> </w:t>
      </w:r>
    </w:p>
    <w:p w:rsidR="009A21BB" w:rsidRDefault="009A21BB" w:rsidP="009A21BB">
      <w:pPr>
        <w:pStyle w:val="ListParagraph"/>
        <w:numPr>
          <w:ilvl w:val="0"/>
          <w:numId w:val="14"/>
        </w:numPr>
        <w:spacing w:line="360" w:lineRule="auto"/>
      </w:pPr>
      <w:r>
        <w:t xml:space="preserve">The amendment restricted use of the fund’s principle to income producing investments. </w:t>
      </w:r>
      <w:r w:rsidRPr="009A21BB">
        <w:rPr>
          <w:vertAlign w:val="superscript"/>
        </w:rPr>
        <w:t>9</w:t>
      </w:r>
    </w:p>
    <w:p w:rsidR="009A21BB" w:rsidRDefault="009A21BB" w:rsidP="009A21BB">
      <w:pPr>
        <w:pStyle w:val="ListParagraph"/>
        <w:numPr>
          <w:ilvl w:val="0"/>
          <w:numId w:val="14"/>
        </w:numPr>
        <w:spacing w:line="360" w:lineRule="auto"/>
      </w:pPr>
      <w:r>
        <w:t xml:space="preserve">It also stipulated that </w:t>
      </w:r>
      <w:r w:rsidRPr="009A21BB">
        <w:rPr>
          <w:b/>
          <w:i/>
        </w:rPr>
        <w:t>earnings</w:t>
      </w:r>
      <w:r>
        <w:t xml:space="preserve"> of the permanent fund “shall be deposited in the general fund unless otherwise provided by law.”</w:t>
      </w:r>
      <w:r w:rsidRPr="009A21BB">
        <w:rPr>
          <w:vertAlign w:val="superscript"/>
        </w:rPr>
        <w:t xml:space="preserve">9  </w:t>
      </w:r>
      <w:r>
        <w:t>thus making them available to pay for basic government services.</w:t>
      </w:r>
    </w:p>
    <w:p w:rsidR="002E25D8" w:rsidRDefault="008C70F2" w:rsidP="009A21BB">
      <w:pPr>
        <w:pStyle w:val="ListParagraph"/>
        <w:numPr>
          <w:ilvl w:val="0"/>
          <w:numId w:val="14"/>
        </w:numPr>
        <w:spacing w:line="360" w:lineRule="auto"/>
      </w:pPr>
      <w:r>
        <w:t xml:space="preserve">Our legislature makes the decisions as to </w:t>
      </w:r>
      <w:r w:rsidR="00AA568F">
        <w:t>how these spendable earnings will be</w:t>
      </w:r>
      <w:r w:rsidR="00111635">
        <w:t xml:space="preserve"> allocated</w:t>
      </w:r>
      <w:r w:rsidR="00AA568F">
        <w:t>.</w:t>
      </w:r>
      <w:r>
        <w:t xml:space="preserve"> They </w:t>
      </w:r>
      <w:r w:rsidR="001149FC">
        <w:t xml:space="preserve">are presently used </w:t>
      </w:r>
      <w:r w:rsidR="00AA568F">
        <w:t>to</w:t>
      </w:r>
      <w:r>
        <w:t>:</w:t>
      </w:r>
    </w:p>
    <w:p w:rsidR="002E25D8" w:rsidRDefault="001149FC" w:rsidP="000D5759">
      <w:pPr>
        <w:pStyle w:val="ListParagraph"/>
        <w:numPr>
          <w:ilvl w:val="0"/>
          <w:numId w:val="18"/>
        </w:numPr>
        <w:spacing w:line="360" w:lineRule="auto"/>
      </w:pPr>
      <w:r>
        <w:t>p</w:t>
      </w:r>
      <w:r w:rsidR="008C70F2">
        <w:t>reserve the value of the fund by reinvesting a portion of earnings equivalent to annual inflation rates</w:t>
      </w:r>
      <w:r>
        <w:t>,</w:t>
      </w:r>
    </w:p>
    <w:p w:rsidR="002E25D8" w:rsidRDefault="001149FC" w:rsidP="000D5759">
      <w:pPr>
        <w:pStyle w:val="ListParagraph"/>
        <w:numPr>
          <w:ilvl w:val="0"/>
          <w:numId w:val="18"/>
        </w:numPr>
        <w:spacing w:line="360" w:lineRule="auto"/>
      </w:pPr>
      <w:r>
        <w:t>p</w:t>
      </w:r>
      <w:r w:rsidR="002E25D8">
        <w:t>ay dividends</w:t>
      </w:r>
      <w:r>
        <w:t>, and</w:t>
      </w:r>
    </w:p>
    <w:p w:rsidR="002E25D8" w:rsidRDefault="001149FC" w:rsidP="000D5759">
      <w:pPr>
        <w:pStyle w:val="ListParagraph"/>
        <w:numPr>
          <w:ilvl w:val="0"/>
          <w:numId w:val="18"/>
        </w:numPr>
        <w:spacing w:line="360" w:lineRule="auto"/>
      </w:pPr>
      <w:r>
        <w:t>i</w:t>
      </w:r>
      <w:r w:rsidR="008C70F2">
        <w:t xml:space="preserve">ncrease the value of the fund by </w:t>
      </w:r>
      <w:r w:rsidR="002E25D8">
        <w:t xml:space="preserve">investing surpluses </w:t>
      </w:r>
      <w:r w:rsidR="008C70F2">
        <w:t>in excess of dividends and inflation proofing back into the fund</w:t>
      </w:r>
      <w:r>
        <w:t>.</w:t>
      </w:r>
    </w:p>
    <w:p w:rsidR="002E25D8" w:rsidRDefault="002E25D8" w:rsidP="002E25D8">
      <w:pPr>
        <w:spacing w:line="360" w:lineRule="auto"/>
        <w:ind w:left="360"/>
      </w:pPr>
    </w:p>
    <w:p w:rsidR="002E25D8" w:rsidRDefault="002E25D8" w:rsidP="002E25D8">
      <w:pPr>
        <w:spacing w:line="360" w:lineRule="auto"/>
      </w:pPr>
      <w:r>
        <w:t>It is this last category</w:t>
      </w:r>
      <w:r w:rsidR="001149FC">
        <w:t xml:space="preserve"> </w:t>
      </w:r>
      <w:r>
        <w:t>of earnings</w:t>
      </w:r>
      <w:r w:rsidR="001149FC">
        <w:t xml:space="preserve"> (item 3 above)</w:t>
      </w:r>
      <w:r>
        <w:t xml:space="preserve"> that </w:t>
      </w:r>
      <w:r w:rsidR="0050101A">
        <w:t xml:space="preserve"> is </w:t>
      </w:r>
      <w:r>
        <w:t>available to pay for basic government services. For example, in F/Y 20</w:t>
      </w:r>
      <w:r w:rsidR="00780A05">
        <w:t xml:space="preserve">14 statutory net income </w:t>
      </w:r>
      <w:r w:rsidR="00A424C3">
        <w:t xml:space="preserve">to the fund </w:t>
      </w:r>
      <w:r w:rsidR="00780A05">
        <w:t>was $3.</w:t>
      </w:r>
      <w:r>
        <w:t>5</w:t>
      </w:r>
      <w:r w:rsidR="00780A05">
        <w:t xml:space="preserve"> billion of which $1.</w:t>
      </w:r>
      <w:r>
        <w:t>2 billion was allocated to dividends, $5</w:t>
      </w:r>
      <w:r w:rsidR="00780A05">
        <w:t>46 m</w:t>
      </w:r>
      <w:r>
        <w:t>illion to inflation proofing, and $1</w:t>
      </w:r>
      <w:r w:rsidR="00780A05">
        <w:t>.75</w:t>
      </w:r>
      <w:r>
        <w:t xml:space="preserve"> billion to reinvestment.</w:t>
      </w:r>
      <w:r w:rsidR="00CF2357">
        <w:rPr>
          <w:vertAlign w:val="superscript"/>
        </w:rPr>
        <w:t>10</w:t>
      </w:r>
      <w:r>
        <w:t xml:space="preserve"> It is </w:t>
      </w:r>
      <w:r w:rsidR="00780A05">
        <w:t>this last amount t</w:t>
      </w:r>
      <w:r>
        <w:t>hat could be</w:t>
      </w:r>
      <w:r w:rsidR="00780A05">
        <w:t xml:space="preserve"> available to pay for </w:t>
      </w:r>
      <w:r w:rsidR="001149FC">
        <w:t>government services without impacting the payment of permanent fund dividends.</w:t>
      </w:r>
    </w:p>
    <w:p w:rsidR="002E25D8" w:rsidRDefault="002E25D8" w:rsidP="002E25D8">
      <w:pPr>
        <w:spacing w:line="360" w:lineRule="auto"/>
      </w:pPr>
      <w:r>
        <w:t xml:space="preserve"> </w:t>
      </w:r>
    </w:p>
    <w:p w:rsidR="002E25D8" w:rsidRPr="00327B2B" w:rsidRDefault="002E25D8" w:rsidP="002E25D8">
      <w:pPr>
        <w:spacing w:line="360" w:lineRule="auto"/>
      </w:pPr>
      <w:r>
        <w:br w:type="page"/>
      </w:r>
    </w:p>
    <w:p w:rsidR="002E25D8" w:rsidRDefault="002E25D8" w:rsidP="002E25D8">
      <w:pPr>
        <w:pStyle w:val="Heading1"/>
        <w:rPr>
          <w:shd w:val="clear" w:color="auto" w:fill="FFFFFF"/>
        </w:rPr>
      </w:pPr>
      <w:r>
        <w:rPr>
          <w:shd w:val="clear" w:color="auto" w:fill="FFFFFF"/>
        </w:rPr>
        <w:t>Sources</w:t>
      </w:r>
    </w:p>
    <w:p w:rsidR="002E25D8" w:rsidRDefault="002E25D8" w:rsidP="002E25D8"/>
    <w:p w:rsidR="002E25D8" w:rsidRPr="00D41D2A" w:rsidRDefault="00B964BF" w:rsidP="002E25D8">
      <w:r>
        <w:t xml:space="preserve">1. </w:t>
      </w:r>
      <w:r w:rsidR="002E25D8" w:rsidRPr="00D41D2A">
        <w:t xml:space="preserve">Governor Walker Commentary in Alaska Dispatch, Downloaded January 14, </w:t>
      </w:r>
    </w:p>
    <w:p w:rsidR="002E25D8" w:rsidRDefault="002E25D8" w:rsidP="002E25D8">
      <w:r w:rsidRPr="00D41D2A">
        <w:t xml:space="preserve">2015 at: </w:t>
      </w:r>
      <w:hyperlink r:id="rId7" w:history="1">
        <w:r w:rsidRPr="00500E2E">
          <w:rPr>
            <w:rStyle w:val="Hyperlink"/>
          </w:rPr>
          <w:t>http://www.adn.com/article/20150108/gov-bill-walker-hard-truth-about-alaskas-oil-revenue</w:t>
        </w:r>
      </w:hyperlink>
    </w:p>
    <w:p w:rsidR="002E25D8" w:rsidRDefault="002E25D8" w:rsidP="002E25D8"/>
    <w:p w:rsidR="002E25D8" w:rsidRPr="00BD69D0" w:rsidRDefault="002E25D8" w:rsidP="002E25D8">
      <w:r>
        <w:t xml:space="preserve">2. Knapp, G. (2015) Unpublished paper, </w:t>
      </w:r>
      <w:r>
        <w:rPr>
          <w:i/>
        </w:rPr>
        <w:t xml:space="preserve">Alaska Fiscal Facts and Choices. </w:t>
      </w:r>
      <w:r>
        <w:t>Presented to A Lets Talk Anchorage deliberation on April 8, 2015.</w:t>
      </w:r>
    </w:p>
    <w:p w:rsidR="002E25D8" w:rsidRDefault="002E25D8" w:rsidP="002E25D8"/>
    <w:p w:rsidR="002E25D8" w:rsidRDefault="002E25D8" w:rsidP="002E25D8">
      <w:r>
        <w:t xml:space="preserve">3. </w:t>
      </w:r>
      <w:r w:rsidRPr="00D41D2A">
        <w:t>New Oxford American Dictionary 3rd edition © 2010, 2012 by Oxford</w:t>
      </w:r>
    </w:p>
    <w:p w:rsidR="002E25D8" w:rsidRDefault="002E25D8" w:rsidP="002E25D8">
      <w:pPr>
        <w:ind w:firstLine="720"/>
      </w:pPr>
      <w:r>
        <w:t xml:space="preserve"> Univer</w:t>
      </w:r>
      <w:r w:rsidRPr="00D41D2A">
        <w:t>sity Press</w:t>
      </w:r>
    </w:p>
    <w:p w:rsidR="002E25D8" w:rsidRDefault="002E25D8" w:rsidP="002E25D8"/>
    <w:p w:rsidR="002E25D8" w:rsidRPr="00D41D2A" w:rsidRDefault="002E25D8" w:rsidP="002E25D8">
      <w:r>
        <w:t xml:space="preserve">4. </w:t>
      </w:r>
      <w:r w:rsidRPr="00D41D2A">
        <w:t xml:space="preserve">Constitution of the State of Alaska - Article 1. Downloaded February 2, 2015 at: </w:t>
      </w:r>
    </w:p>
    <w:p w:rsidR="002E25D8" w:rsidRDefault="00C95D4D" w:rsidP="002E25D8">
      <w:hyperlink r:id="rId8" w:history="1">
        <w:r w:rsidR="002E25D8" w:rsidRPr="00500E2E">
          <w:rPr>
            <w:rStyle w:val="Hyperlink"/>
          </w:rPr>
          <w:t>http://ltgov.alaska.gov/Mallott/services/alaska-constitution/article-i-96-declaration-of-rights.html</w:t>
        </w:r>
      </w:hyperlink>
    </w:p>
    <w:p w:rsidR="002E25D8" w:rsidRDefault="002E25D8" w:rsidP="002E25D8"/>
    <w:p w:rsidR="007F3AC1" w:rsidRDefault="007F3AC1" w:rsidP="002E25D8">
      <w:r>
        <w:t xml:space="preserve">5. Seaton, P., </w:t>
      </w:r>
      <w:r w:rsidR="002E25D8">
        <w:t xml:space="preserve">Downloaded April 11, 2015 at: </w:t>
      </w:r>
      <w:hyperlink r:id="rId9" w:history="1">
        <w:r w:rsidRPr="00500E2E">
          <w:rPr>
            <w:rStyle w:val="Hyperlink"/>
          </w:rPr>
          <w:t>http://www.housemajority.org/2015/04/15/history-of-alaska-individual-income-tax/</w:t>
        </w:r>
      </w:hyperlink>
    </w:p>
    <w:p w:rsidR="007F3AC1" w:rsidRDefault="007F3AC1" w:rsidP="002E25D8"/>
    <w:p w:rsidR="007F3AC1" w:rsidRDefault="007F3AC1" w:rsidP="002E25D8">
      <w:r>
        <w:t>6. Seaton, P.,</w:t>
      </w:r>
      <w:r w:rsidR="00B964BF">
        <w:t xml:space="preserve"> </w:t>
      </w:r>
      <w:r>
        <w:t xml:space="preserve">Downloaded April 11, 2015 at: </w:t>
      </w:r>
      <w:hyperlink r:id="rId10" w:history="1">
        <w:r w:rsidRPr="00500E2E">
          <w:rPr>
            <w:rStyle w:val="Hyperlink"/>
          </w:rPr>
          <w:t>http://www.housemajority.org/2015/04/03/sponsor-statement-hb-184/</w:t>
        </w:r>
      </w:hyperlink>
    </w:p>
    <w:p w:rsidR="007F3AC1" w:rsidRDefault="007F3AC1" w:rsidP="002E25D8"/>
    <w:p w:rsidR="002E25D8" w:rsidRDefault="007F3AC1" w:rsidP="002E25D8">
      <w:r>
        <w:t>7</w:t>
      </w:r>
      <w:r w:rsidR="002E25D8">
        <w:t xml:space="preserve">. Bishop, C., </w:t>
      </w:r>
      <w:r w:rsidR="00B964BF" w:rsidRPr="00B964BF">
        <w:rPr>
          <w:i/>
        </w:rPr>
        <w:t>Commentary:</w:t>
      </w:r>
      <w:r w:rsidR="00B964BF">
        <w:t xml:space="preserve"> </w:t>
      </w:r>
      <w:r w:rsidR="002E25D8" w:rsidRPr="00A315E6">
        <w:rPr>
          <w:i/>
        </w:rPr>
        <w:t xml:space="preserve">Alaskans </w:t>
      </w:r>
      <w:r w:rsidR="002E25D8">
        <w:rPr>
          <w:i/>
        </w:rPr>
        <w:t>need m</w:t>
      </w:r>
      <w:r w:rsidR="002E25D8" w:rsidRPr="00A315E6">
        <w:rPr>
          <w:i/>
        </w:rPr>
        <w:t xml:space="preserve">ore </w:t>
      </w:r>
      <w:r w:rsidR="002E25D8">
        <w:rPr>
          <w:i/>
        </w:rPr>
        <w:t>r</w:t>
      </w:r>
      <w:r w:rsidR="002E25D8" w:rsidRPr="00A315E6">
        <w:rPr>
          <w:i/>
        </w:rPr>
        <w:t xml:space="preserve">evenue and </w:t>
      </w:r>
      <w:r w:rsidR="002E25D8">
        <w:rPr>
          <w:i/>
        </w:rPr>
        <w:t>l</w:t>
      </w:r>
      <w:r w:rsidR="002E25D8" w:rsidRPr="00A315E6">
        <w:rPr>
          <w:i/>
        </w:rPr>
        <w:t xml:space="preserve">ess </w:t>
      </w:r>
      <w:r w:rsidR="002E25D8">
        <w:rPr>
          <w:i/>
        </w:rPr>
        <w:t>s</w:t>
      </w:r>
      <w:r w:rsidR="002E25D8" w:rsidRPr="00A315E6">
        <w:rPr>
          <w:i/>
        </w:rPr>
        <w:t>pending</w:t>
      </w:r>
      <w:r w:rsidR="002E25D8">
        <w:rPr>
          <w:i/>
        </w:rPr>
        <w:t>, n</w:t>
      </w:r>
      <w:r w:rsidR="002E25D8" w:rsidRPr="00A315E6">
        <w:rPr>
          <w:i/>
        </w:rPr>
        <w:t>ot</w:t>
      </w:r>
      <w:r w:rsidR="002E25D8">
        <w:rPr>
          <w:i/>
        </w:rPr>
        <w:t xml:space="preserve"> more f</w:t>
      </w:r>
      <w:r w:rsidR="002E25D8" w:rsidRPr="00A315E6">
        <w:rPr>
          <w:i/>
        </w:rPr>
        <w:t>ear</w:t>
      </w:r>
      <w:r w:rsidR="002E25D8">
        <w:t xml:space="preserve">, </w:t>
      </w:r>
      <w:r w:rsidR="00B964BF">
        <w:t xml:space="preserve">April 6, 2015, </w:t>
      </w:r>
      <w:r w:rsidR="002E25D8">
        <w:t xml:space="preserve">Downloaded April 11, 2915 from Alaska Dispatch News at: </w:t>
      </w:r>
      <w:hyperlink r:id="rId11" w:history="1">
        <w:r w:rsidR="002E25D8" w:rsidRPr="00500E2E">
          <w:rPr>
            <w:rStyle w:val="Hyperlink"/>
          </w:rPr>
          <w:t>http://www.adn.com/article/20150406/alaskans-need-less-spending-and-more-revenue-not-more-fear</w:t>
        </w:r>
      </w:hyperlink>
    </w:p>
    <w:p w:rsidR="007F3AC1" w:rsidRDefault="007F3AC1" w:rsidP="002E25D8">
      <w:pPr>
        <w:tabs>
          <w:tab w:val="left" w:pos="864"/>
        </w:tabs>
        <w:spacing w:line="288" w:lineRule="exact"/>
        <w:ind w:right="648"/>
        <w:textAlignment w:val="baseline"/>
      </w:pPr>
    </w:p>
    <w:p w:rsidR="00CF2357" w:rsidRDefault="007F3AC1" w:rsidP="002E25D8">
      <w:pPr>
        <w:tabs>
          <w:tab w:val="left" w:pos="864"/>
        </w:tabs>
        <w:spacing w:line="288" w:lineRule="exact"/>
        <w:ind w:right="648"/>
        <w:textAlignment w:val="baseline"/>
      </w:pPr>
      <w:r>
        <w:t xml:space="preserve">8. Wielechowski, B., Downloaded April 21, 2015 at: </w:t>
      </w:r>
      <w:hyperlink r:id="rId12" w:history="1">
        <w:r w:rsidRPr="00500E2E">
          <w:rPr>
            <w:rStyle w:val="Hyperlink"/>
          </w:rPr>
          <w:t>http://alaskasenatedems.com/wielechowski/2015/03/31/news-fiscal-crisis-prompts-common-sense-solution/</w:t>
        </w:r>
      </w:hyperlink>
    </w:p>
    <w:p w:rsidR="00CF2357" w:rsidRDefault="00CF2357" w:rsidP="002E25D8">
      <w:pPr>
        <w:tabs>
          <w:tab w:val="left" w:pos="864"/>
        </w:tabs>
        <w:spacing w:line="288" w:lineRule="exact"/>
        <w:ind w:right="648"/>
        <w:textAlignment w:val="baseline"/>
      </w:pPr>
    </w:p>
    <w:p w:rsidR="00CF2357" w:rsidRDefault="00CF2357" w:rsidP="002E25D8">
      <w:pPr>
        <w:tabs>
          <w:tab w:val="left" w:pos="864"/>
        </w:tabs>
        <w:spacing w:line="288" w:lineRule="exact"/>
        <w:ind w:right="648"/>
        <w:textAlignment w:val="baseline"/>
      </w:pPr>
      <w:r>
        <w:t xml:space="preserve">9. Alaska Permanent Fund Corporation. </w:t>
      </w:r>
      <w:r>
        <w:rPr>
          <w:i/>
        </w:rPr>
        <w:t>Alaskan’s Guide to the Permanent Fund</w:t>
      </w:r>
      <w:r>
        <w:t xml:space="preserve">., Downloaded April 21, 2015 at: </w:t>
      </w:r>
      <w:hyperlink r:id="rId13" w:history="1">
        <w:r w:rsidRPr="00500E2E">
          <w:rPr>
            <w:rStyle w:val="Hyperlink"/>
          </w:rPr>
          <w:t>http://www.apfc.org/home/Content/aboutFund/lessonsIndex.cfm</w:t>
        </w:r>
      </w:hyperlink>
    </w:p>
    <w:p w:rsidR="007F3AC1" w:rsidRDefault="007F3AC1" w:rsidP="002E25D8">
      <w:pPr>
        <w:tabs>
          <w:tab w:val="left" w:pos="864"/>
        </w:tabs>
        <w:spacing w:line="288" w:lineRule="exact"/>
        <w:ind w:right="648"/>
        <w:textAlignment w:val="baseline"/>
      </w:pPr>
    </w:p>
    <w:p w:rsidR="002E25D8" w:rsidRDefault="002E25D8" w:rsidP="002E25D8">
      <w:pPr>
        <w:tabs>
          <w:tab w:val="left" w:pos="864"/>
        </w:tabs>
        <w:spacing w:line="288" w:lineRule="exact"/>
        <w:ind w:right="648"/>
        <w:textAlignment w:val="baseline"/>
      </w:pPr>
    </w:p>
    <w:p w:rsidR="008667A3" w:rsidRDefault="00F82F2D" w:rsidP="007C30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10</w:t>
      </w:r>
      <w:r w:rsidR="002E25D8">
        <w:t xml:space="preserve">. </w:t>
      </w:r>
      <w:r w:rsidR="008667A3">
        <w:t>Alaska Permanent Fund Corporation.</w:t>
      </w:r>
      <w:r>
        <w:t xml:space="preserve"> </w:t>
      </w:r>
      <w:r w:rsidR="009A21BB" w:rsidRPr="007C30C6">
        <w:rPr>
          <w:i/>
        </w:rPr>
        <w:t>Alaska Permanent F</w:t>
      </w:r>
      <w:r w:rsidRPr="007C30C6">
        <w:rPr>
          <w:i/>
        </w:rPr>
        <w:t>und Financial History &amp; Projections as of February 28, 2015</w:t>
      </w:r>
      <w:r w:rsidRPr="00F82F2D">
        <w:t>.,</w:t>
      </w:r>
      <w:r w:rsidRPr="007C30C6">
        <w:rPr>
          <w:i/>
        </w:rPr>
        <w:t xml:space="preserve"> </w:t>
      </w:r>
      <w:r w:rsidR="008667A3">
        <w:t xml:space="preserve">Downloaded from: </w:t>
      </w:r>
      <w:hyperlink r:id="rId14" w:history="1">
        <w:r w:rsidR="008667A3" w:rsidRPr="00500E2E">
          <w:rPr>
            <w:rStyle w:val="Hyperlink"/>
          </w:rPr>
          <w:t>http://www.apfc.org/_amiReportsArchive/201502Proj.pdf</w:t>
        </w:r>
      </w:hyperlink>
    </w:p>
    <w:sectPr w:rsidR="008667A3" w:rsidSect="00DC67FF">
      <w:headerReference w:type="even" r:id="rId15"/>
      <w:headerReference w:type="default" r:id="rId16"/>
      <w:footerReference w:type="even" r:id="rId17"/>
      <w:footerReference w:type="default" r:id="rId18"/>
      <w:pgSz w:w="12240" w:h="15840"/>
      <w:pgMar w:top="1440" w:right="1800" w:bottom="1440" w:left="180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70F2" w:rsidRDefault="008C70F2" w:rsidP="00EE17F0">
      <w:r>
        <w:separator/>
      </w:r>
    </w:p>
  </w:endnote>
  <w:endnote w:type="continuationSeparator" w:id="0">
    <w:p w:rsidR="008C70F2" w:rsidRDefault="008C70F2" w:rsidP="00EE17F0">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004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0F2" w:rsidRDefault="00C95D4D" w:rsidP="009A21BB">
    <w:pPr>
      <w:pStyle w:val="Footer"/>
      <w:framePr w:wrap="around" w:vAnchor="text" w:hAnchor="margin" w:xAlign="right" w:y="1"/>
      <w:rPr>
        <w:rStyle w:val="PageNumber"/>
      </w:rPr>
    </w:pPr>
    <w:r>
      <w:rPr>
        <w:rStyle w:val="PageNumber"/>
      </w:rPr>
      <w:fldChar w:fldCharType="begin"/>
    </w:r>
    <w:r w:rsidR="008C70F2">
      <w:rPr>
        <w:rStyle w:val="PageNumber"/>
      </w:rPr>
      <w:instrText xml:space="preserve">PAGE  </w:instrText>
    </w:r>
    <w:r>
      <w:rPr>
        <w:rStyle w:val="PageNumber"/>
      </w:rPr>
      <w:fldChar w:fldCharType="end"/>
    </w:r>
  </w:p>
  <w:p w:rsidR="008C70F2" w:rsidRDefault="008C70F2" w:rsidP="00F82F2D">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0F2" w:rsidRDefault="008C70F2" w:rsidP="009A21BB">
    <w:pPr>
      <w:pStyle w:val="Footer"/>
      <w:framePr w:wrap="around" w:vAnchor="text" w:hAnchor="margin" w:xAlign="right" w:y="1"/>
      <w:rPr>
        <w:rStyle w:val="PageNumber"/>
      </w:rPr>
    </w:pPr>
  </w:p>
  <w:p w:rsidR="008C70F2" w:rsidRDefault="008C70F2" w:rsidP="00F82F2D">
    <w:pPr>
      <w:pStyle w:val="Footer"/>
      <w:ind w:right="360"/>
      <w:jc w:val="center"/>
    </w:pPr>
    <w:r>
      <w:rPr>
        <w:rFonts w:ascii="Times New Roman" w:eastAsia="Times New Roman" w:hAnsi="Times New Roman"/>
        <w:color w:val="000000"/>
        <w:sz w:val="20"/>
      </w:rPr>
      <w:t>Let’s Talk Anchorage is a Collaboration of Alaska Common Ground and the Anchorage Public Library</w:t>
    </w:r>
    <w:r>
      <w:rPr>
        <w:rFonts w:ascii="Times New Roman" w:eastAsia="Times New Roman" w:hAnsi="Times New Roman"/>
        <w:color w:val="000000"/>
        <w:sz w:val="20"/>
      </w:rPr>
      <w:br/>
      <w:t xml:space="preserve">Written by Bill Hall: </w:t>
    </w:r>
    <w:hyperlink r:id="rId1">
      <w:r>
        <w:rPr>
          <w:rFonts w:ascii="Times New Roman" w:eastAsia="Times New Roman" w:hAnsi="Times New Roman"/>
          <w:color w:val="0000FF"/>
          <w:sz w:val="20"/>
          <w:u w:val="single"/>
        </w:rPr>
        <w:t>arlothall@gmail.com</w:t>
      </w:r>
    </w:hyperlink>
    <w:r>
      <w:rPr>
        <w:rFonts w:ascii="Times New Roman" w:eastAsia="Times New Roman" w:hAnsi="Times New Roman"/>
        <w:color w:val="000000"/>
        <w:sz w:val="20"/>
      </w:rPr>
      <w:t xml:space="preserve"> </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70F2" w:rsidRDefault="008C70F2" w:rsidP="00EE17F0">
      <w:r>
        <w:separator/>
      </w:r>
    </w:p>
  </w:footnote>
  <w:footnote w:type="continuationSeparator" w:id="0">
    <w:p w:rsidR="008C70F2" w:rsidRDefault="008C70F2" w:rsidP="00EE17F0">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0F2" w:rsidRDefault="00C95D4D" w:rsidP="009A21BB">
    <w:pPr>
      <w:pStyle w:val="Header"/>
      <w:framePr w:wrap="around" w:vAnchor="text" w:hAnchor="margin" w:xAlign="right" w:y="1"/>
      <w:rPr>
        <w:rStyle w:val="PageNumber"/>
      </w:rPr>
    </w:pPr>
    <w:r>
      <w:rPr>
        <w:rStyle w:val="PageNumber"/>
      </w:rPr>
      <w:fldChar w:fldCharType="begin"/>
    </w:r>
    <w:r w:rsidR="008C70F2">
      <w:rPr>
        <w:rStyle w:val="PageNumber"/>
      </w:rPr>
      <w:instrText xml:space="preserve">PAGE  </w:instrText>
    </w:r>
    <w:r>
      <w:rPr>
        <w:rStyle w:val="PageNumber"/>
      </w:rPr>
      <w:fldChar w:fldCharType="end"/>
    </w:r>
  </w:p>
  <w:p w:rsidR="008C70F2" w:rsidRDefault="008C70F2" w:rsidP="00F82F2D">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0F2" w:rsidRDefault="00C95D4D" w:rsidP="009A21BB">
    <w:pPr>
      <w:pStyle w:val="Header"/>
      <w:framePr w:wrap="around" w:vAnchor="text" w:hAnchor="margin" w:xAlign="right" w:y="1"/>
      <w:rPr>
        <w:rStyle w:val="PageNumber"/>
      </w:rPr>
    </w:pPr>
    <w:r>
      <w:rPr>
        <w:rStyle w:val="PageNumber"/>
      </w:rPr>
      <w:fldChar w:fldCharType="begin"/>
    </w:r>
    <w:r w:rsidR="008C70F2">
      <w:rPr>
        <w:rStyle w:val="PageNumber"/>
      </w:rPr>
      <w:instrText xml:space="preserve">PAGE  </w:instrText>
    </w:r>
    <w:r>
      <w:rPr>
        <w:rStyle w:val="PageNumber"/>
      </w:rPr>
      <w:fldChar w:fldCharType="separate"/>
    </w:r>
    <w:r w:rsidR="00111635">
      <w:rPr>
        <w:rStyle w:val="PageNumber"/>
        <w:noProof/>
      </w:rPr>
      <w:t>1</w:t>
    </w:r>
    <w:r>
      <w:rPr>
        <w:rStyle w:val="PageNumber"/>
      </w:rPr>
      <w:fldChar w:fldCharType="end"/>
    </w:r>
  </w:p>
  <w:p w:rsidR="006323C0" w:rsidRDefault="006323C0" w:rsidP="00F82F2D">
    <w:pPr>
      <w:pStyle w:val="Heading1"/>
      <w:ind w:right="360"/>
    </w:pPr>
    <w:r>
      <w:t>DRAFT</w:t>
    </w:r>
  </w:p>
  <w:p w:rsidR="008C70F2" w:rsidRPr="00BE2895" w:rsidRDefault="008C70F2" w:rsidP="00F82F2D">
    <w:pPr>
      <w:pStyle w:val="Heading1"/>
      <w:ind w:right="360"/>
    </w:pPr>
    <w:r w:rsidRPr="00BE2895">
      <w:t>Lets Talk Anchorage – Doing Democracy</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D20D1"/>
    <w:multiLevelType w:val="hybridMultilevel"/>
    <w:tmpl w:val="5EDEEA38"/>
    <w:lvl w:ilvl="0" w:tplc="66DEC10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B714D1"/>
    <w:multiLevelType w:val="hybridMultilevel"/>
    <w:tmpl w:val="91EEDE14"/>
    <w:lvl w:ilvl="0" w:tplc="66DEC102">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3E61244"/>
    <w:multiLevelType w:val="hybridMultilevel"/>
    <w:tmpl w:val="C5EC8958"/>
    <w:lvl w:ilvl="0" w:tplc="66DEC10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C7783A"/>
    <w:multiLevelType w:val="hybridMultilevel"/>
    <w:tmpl w:val="1ED2C178"/>
    <w:lvl w:ilvl="0" w:tplc="6EB8E9A2">
      <w:start w:val="1"/>
      <w:numFmt w:val="bullet"/>
      <w:lvlText w:val=""/>
      <w:lvlJc w:val="left"/>
      <w:pPr>
        <w:ind w:left="720" w:hanging="360"/>
      </w:pPr>
      <w:rPr>
        <w:rFonts w:ascii="Wingdings" w:hAnsi="Wingdings" w:hint="default"/>
        <w:b/>
        <w:i w:val="0"/>
        <w:strike w:val="0"/>
        <w:dstrike w:val="0"/>
        <w:outline w:val="0"/>
        <w:shadow w:val="0"/>
        <w:emboss w:val="0"/>
        <w:imprint w:val="0"/>
        <w:vanish w:val="0"/>
        <w:color w:val="auto"/>
        <w:sz w:val="36"/>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6E7224"/>
    <w:multiLevelType w:val="multilevel"/>
    <w:tmpl w:val="26C00306"/>
    <w:lvl w:ilvl="0">
      <w:start w:val="1"/>
      <w:numFmt w:val="bullet"/>
      <w:lvlText w:val=""/>
      <w:lvlJc w:val="left"/>
      <w:pPr>
        <w:ind w:left="720" w:hanging="360"/>
      </w:pPr>
      <w:rPr>
        <w:rFonts w:ascii="Symbol" w:hAnsi="Symbol" w:hint="default"/>
        <w:b/>
        <w:i w:val="0"/>
        <w:outline/>
        <w:emboss w:val="0"/>
        <w:imprint w:val="0"/>
        <w:color w:val="auto"/>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2E540612"/>
    <w:multiLevelType w:val="hybridMultilevel"/>
    <w:tmpl w:val="26C00306"/>
    <w:lvl w:ilvl="0" w:tplc="FCBA1E6C">
      <w:start w:val="1"/>
      <w:numFmt w:val="bullet"/>
      <w:lvlText w:val=""/>
      <w:lvlJc w:val="left"/>
      <w:pPr>
        <w:ind w:left="720" w:hanging="360"/>
      </w:pPr>
      <w:rPr>
        <w:rFonts w:ascii="Symbol" w:hAnsi="Symbol" w:hint="default"/>
        <w:b/>
        <w:i w:val="0"/>
        <w:outline/>
        <w:emboss w:val="0"/>
        <w:imprint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C53FDD"/>
    <w:multiLevelType w:val="hybridMultilevel"/>
    <w:tmpl w:val="78F84526"/>
    <w:lvl w:ilvl="0" w:tplc="66DEC102">
      <w:start w:val="1"/>
      <w:numFmt w:val="bullet"/>
      <w:lvlText w:val=""/>
      <w:lvlJc w:val="left"/>
      <w:pPr>
        <w:ind w:left="1440" w:hanging="360"/>
      </w:pPr>
      <w:rPr>
        <w:rFonts w:ascii="Symbol" w:hAnsi="Symbol" w:hint="default"/>
        <w:b/>
        <w:i w:val="0"/>
        <w:outline/>
        <w:emboss w:val="0"/>
        <w:imprint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3F6D05"/>
    <w:multiLevelType w:val="multilevel"/>
    <w:tmpl w:val="AC666A7A"/>
    <w:lvl w:ilvl="0">
      <w:start w:val="1"/>
      <w:numFmt w:val="bullet"/>
      <w:lvlText w:val=""/>
      <w:lvlJc w:val="left"/>
      <w:pPr>
        <w:ind w:left="720" w:hanging="360"/>
      </w:pPr>
      <w:rPr>
        <w:rFonts w:ascii="Symbol" w:hAnsi="Symbol" w:hint="default"/>
        <w:outline/>
        <w:emboss w:val="0"/>
        <w:imprint w:val="0"/>
        <w:color w:val="auto"/>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41202498"/>
    <w:multiLevelType w:val="hybridMultilevel"/>
    <w:tmpl w:val="28E07F58"/>
    <w:lvl w:ilvl="0" w:tplc="6EB8E9A2">
      <w:start w:val="1"/>
      <w:numFmt w:val="bullet"/>
      <w:lvlText w:val=""/>
      <w:lvlJc w:val="left"/>
      <w:pPr>
        <w:ind w:left="360" w:hanging="360"/>
      </w:pPr>
      <w:rPr>
        <w:rFonts w:ascii="Wingdings" w:hAnsi="Wingdings" w:hint="default"/>
        <w:b/>
        <w:i w:val="0"/>
        <w:strike w:val="0"/>
        <w:dstrike w:val="0"/>
        <w:outline w:val="0"/>
        <w:shadow w:val="0"/>
        <w:emboss w:val="0"/>
        <w:imprint w:val="0"/>
        <w:vanish w:val="0"/>
        <w:color w:val="auto"/>
        <w:sz w:val="36"/>
        <w:vertAlign w:val="baseline"/>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2F905C6"/>
    <w:multiLevelType w:val="hybridMultilevel"/>
    <w:tmpl w:val="5860B5FA"/>
    <w:lvl w:ilvl="0" w:tplc="66DEC10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F33D95"/>
    <w:multiLevelType w:val="multilevel"/>
    <w:tmpl w:val="28E07F58"/>
    <w:lvl w:ilvl="0">
      <w:start w:val="1"/>
      <w:numFmt w:val="bullet"/>
      <w:lvlText w:val=""/>
      <w:lvlJc w:val="left"/>
      <w:pPr>
        <w:ind w:left="360" w:hanging="360"/>
      </w:pPr>
      <w:rPr>
        <w:rFonts w:ascii="Wingdings" w:hAnsi="Wingdings" w:hint="default"/>
        <w:b/>
        <w:i w:val="0"/>
        <w:strike w:val="0"/>
        <w:dstrike w:val="0"/>
        <w:outline w:val="0"/>
        <w:shadow w:val="0"/>
        <w:emboss w:val="0"/>
        <w:imprint w:val="0"/>
        <w:vanish w:val="0"/>
        <w:color w:val="auto"/>
        <w:sz w:val="36"/>
        <w:vertAlign w:val="baseline"/>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1">
    <w:nsid w:val="4EBC53E3"/>
    <w:multiLevelType w:val="multilevel"/>
    <w:tmpl w:val="9EA6F6D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nsid w:val="5FBD1C00"/>
    <w:multiLevelType w:val="hybridMultilevel"/>
    <w:tmpl w:val="AC666A7A"/>
    <w:lvl w:ilvl="0" w:tplc="0798AFC0">
      <w:start w:val="1"/>
      <w:numFmt w:val="bullet"/>
      <w:lvlText w:val=""/>
      <w:lvlJc w:val="left"/>
      <w:pPr>
        <w:ind w:left="720" w:hanging="360"/>
      </w:pPr>
      <w:rPr>
        <w:rFonts w:ascii="Symbol" w:hAnsi="Symbol" w:hint="default"/>
        <w:outline/>
        <w:emboss w:val="0"/>
        <w:imprint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0CA67E8"/>
    <w:multiLevelType w:val="hybridMultilevel"/>
    <w:tmpl w:val="00A2C9C4"/>
    <w:lvl w:ilvl="0" w:tplc="66DEC102">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5326C31"/>
    <w:multiLevelType w:val="hybridMultilevel"/>
    <w:tmpl w:val="E354C228"/>
    <w:lvl w:ilvl="0" w:tplc="6AACB0F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739B6150"/>
    <w:multiLevelType w:val="hybridMultilevel"/>
    <w:tmpl w:val="FD8457D6"/>
    <w:lvl w:ilvl="0" w:tplc="0798AFC0">
      <w:start w:val="1"/>
      <w:numFmt w:val="bullet"/>
      <w:lvlText w:val=""/>
      <w:lvlJc w:val="left"/>
      <w:pPr>
        <w:ind w:left="720" w:hanging="360"/>
      </w:pPr>
      <w:rPr>
        <w:rFonts w:ascii="Symbol" w:hAnsi="Symbol" w:hint="default"/>
        <w:outline/>
        <w:emboss w:val="0"/>
        <w:imprint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5E51D43"/>
    <w:multiLevelType w:val="hybridMultilevel"/>
    <w:tmpl w:val="9EA6F6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CFC3548"/>
    <w:multiLevelType w:val="hybridMultilevel"/>
    <w:tmpl w:val="A49C73A6"/>
    <w:lvl w:ilvl="0" w:tplc="66DEC102">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16"/>
  </w:num>
  <w:num w:numId="3">
    <w:abstractNumId w:val="3"/>
  </w:num>
  <w:num w:numId="4">
    <w:abstractNumId w:val="0"/>
  </w:num>
  <w:num w:numId="5">
    <w:abstractNumId w:val="17"/>
  </w:num>
  <w:num w:numId="6">
    <w:abstractNumId w:val="1"/>
  </w:num>
  <w:num w:numId="7">
    <w:abstractNumId w:val="10"/>
  </w:num>
  <w:num w:numId="8">
    <w:abstractNumId w:val="15"/>
  </w:num>
  <w:num w:numId="9">
    <w:abstractNumId w:val="12"/>
  </w:num>
  <w:num w:numId="10">
    <w:abstractNumId w:val="7"/>
  </w:num>
  <w:num w:numId="11">
    <w:abstractNumId w:val="5"/>
  </w:num>
  <w:num w:numId="12">
    <w:abstractNumId w:val="4"/>
  </w:num>
  <w:num w:numId="13">
    <w:abstractNumId w:val="6"/>
  </w:num>
  <w:num w:numId="14">
    <w:abstractNumId w:val="13"/>
  </w:num>
  <w:num w:numId="15">
    <w:abstractNumId w:val="2"/>
  </w:num>
  <w:num w:numId="16">
    <w:abstractNumId w:val="9"/>
  </w:num>
  <w:num w:numId="17">
    <w:abstractNumId w:val="11"/>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D71338"/>
    <w:rsid w:val="000568AA"/>
    <w:rsid w:val="00073D86"/>
    <w:rsid w:val="000824D1"/>
    <w:rsid w:val="000C7072"/>
    <w:rsid w:val="000D5759"/>
    <w:rsid w:val="000E65ED"/>
    <w:rsid w:val="000F1A14"/>
    <w:rsid w:val="000F4FB7"/>
    <w:rsid w:val="00111635"/>
    <w:rsid w:val="001147FB"/>
    <w:rsid w:val="001149FC"/>
    <w:rsid w:val="0011753B"/>
    <w:rsid w:val="001514BE"/>
    <w:rsid w:val="0015684B"/>
    <w:rsid w:val="001712F6"/>
    <w:rsid w:val="00181EDB"/>
    <w:rsid w:val="001939F4"/>
    <w:rsid w:val="001A6FDB"/>
    <w:rsid w:val="001B2405"/>
    <w:rsid w:val="001D1EA4"/>
    <w:rsid w:val="001E5F25"/>
    <w:rsid w:val="001F0C34"/>
    <w:rsid w:val="002000E4"/>
    <w:rsid w:val="002044A0"/>
    <w:rsid w:val="00205E29"/>
    <w:rsid w:val="00232FF6"/>
    <w:rsid w:val="00261183"/>
    <w:rsid w:val="0027160F"/>
    <w:rsid w:val="002833F7"/>
    <w:rsid w:val="0029114E"/>
    <w:rsid w:val="002A3AFD"/>
    <w:rsid w:val="002D2EB0"/>
    <w:rsid w:val="002E25D8"/>
    <w:rsid w:val="002F0F28"/>
    <w:rsid w:val="002F18FF"/>
    <w:rsid w:val="00302D9E"/>
    <w:rsid w:val="00313D07"/>
    <w:rsid w:val="00327B2B"/>
    <w:rsid w:val="003357EB"/>
    <w:rsid w:val="003447DC"/>
    <w:rsid w:val="003600C4"/>
    <w:rsid w:val="003633A0"/>
    <w:rsid w:val="003A284D"/>
    <w:rsid w:val="003B172C"/>
    <w:rsid w:val="003B7FB8"/>
    <w:rsid w:val="00405424"/>
    <w:rsid w:val="00426BEF"/>
    <w:rsid w:val="00427BA6"/>
    <w:rsid w:val="004626A4"/>
    <w:rsid w:val="00463337"/>
    <w:rsid w:val="004705A7"/>
    <w:rsid w:val="00474BBB"/>
    <w:rsid w:val="00481D86"/>
    <w:rsid w:val="00484F73"/>
    <w:rsid w:val="004A5716"/>
    <w:rsid w:val="004D014D"/>
    <w:rsid w:val="004E5F1E"/>
    <w:rsid w:val="0050101A"/>
    <w:rsid w:val="00505D93"/>
    <w:rsid w:val="005537D9"/>
    <w:rsid w:val="00554AE5"/>
    <w:rsid w:val="0056133F"/>
    <w:rsid w:val="005B5876"/>
    <w:rsid w:val="005C42D7"/>
    <w:rsid w:val="005D7576"/>
    <w:rsid w:val="005E0F9C"/>
    <w:rsid w:val="005F4B6E"/>
    <w:rsid w:val="00613EFC"/>
    <w:rsid w:val="00621562"/>
    <w:rsid w:val="006323C0"/>
    <w:rsid w:val="006359F9"/>
    <w:rsid w:val="0064218F"/>
    <w:rsid w:val="0066232A"/>
    <w:rsid w:val="00667C61"/>
    <w:rsid w:val="00670783"/>
    <w:rsid w:val="006818D6"/>
    <w:rsid w:val="00684235"/>
    <w:rsid w:val="006C5084"/>
    <w:rsid w:val="006D594E"/>
    <w:rsid w:val="006F13AE"/>
    <w:rsid w:val="00703D35"/>
    <w:rsid w:val="00711949"/>
    <w:rsid w:val="00724D73"/>
    <w:rsid w:val="00753E3A"/>
    <w:rsid w:val="00757452"/>
    <w:rsid w:val="00761B53"/>
    <w:rsid w:val="007726AE"/>
    <w:rsid w:val="00775B4D"/>
    <w:rsid w:val="00780A05"/>
    <w:rsid w:val="007C30C6"/>
    <w:rsid w:val="007E5891"/>
    <w:rsid w:val="007E636B"/>
    <w:rsid w:val="007F3AC1"/>
    <w:rsid w:val="00815603"/>
    <w:rsid w:val="00825897"/>
    <w:rsid w:val="008667A3"/>
    <w:rsid w:val="00871D1F"/>
    <w:rsid w:val="00884E95"/>
    <w:rsid w:val="008C70F2"/>
    <w:rsid w:val="008D2725"/>
    <w:rsid w:val="008E27DA"/>
    <w:rsid w:val="00912EC9"/>
    <w:rsid w:val="00970A68"/>
    <w:rsid w:val="009721BB"/>
    <w:rsid w:val="00972C1D"/>
    <w:rsid w:val="0097572A"/>
    <w:rsid w:val="009834FE"/>
    <w:rsid w:val="009846CD"/>
    <w:rsid w:val="00992EB9"/>
    <w:rsid w:val="00995272"/>
    <w:rsid w:val="009A21BB"/>
    <w:rsid w:val="009B6EE0"/>
    <w:rsid w:val="009E0917"/>
    <w:rsid w:val="009F1520"/>
    <w:rsid w:val="00A021AE"/>
    <w:rsid w:val="00A117BE"/>
    <w:rsid w:val="00A12088"/>
    <w:rsid w:val="00A16103"/>
    <w:rsid w:val="00A30B78"/>
    <w:rsid w:val="00A315E6"/>
    <w:rsid w:val="00A31C43"/>
    <w:rsid w:val="00A424C3"/>
    <w:rsid w:val="00A4321C"/>
    <w:rsid w:val="00A909B1"/>
    <w:rsid w:val="00AA42B7"/>
    <w:rsid w:val="00AA568F"/>
    <w:rsid w:val="00AA6473"/>
    <w:rsid w:val="00AC758A"/>
    <w:rsid w:val="00AE01BC"/>
    <w:rsid w:val="00AE6498"/>
    <w:rsid w:val="00AF2025"/>
    <w:rsid w:val="00AF3B29"/>
    <w:rsid w:val="00B13619"/>
    <w:rsid w:val="00B3579F"/>
    <w:rsid w:val="00B76513"/>
    <w:rsid w:val="00B86AE0"/>
    <w:rsid w:val="00B91A60"/>
    <w:rsid w:val="00B964BF"/>
    <w:rsid w:val="00BD69D0"/>
    <w:rsid w:val="00BE2895"/>
    <w:rsid w:val="00BF0212"/>
    <w:rsid w:val="00C23F35"/>
    <w:rsid w:val="00C433A6"/>
    <w:rsid w:val="00C4379C"/>
    <w:rsid w:val="00C61359"/>
    <w:rsid w:val="00C95D4D"/>
    <w:rsid w:val="00CA0F6A"/>
    <w:rsid w:val="00CC6E50"/>
    <w:rsid w:val="00CD579C"/>
    <w:rsid w:val="00CE4B2C"/>
    <w:rsid w:val="00CF2357"/>
    <w:rsid w:val="00D03C50"/>
    <w:rsid w:val="00D14F73"/>
    <w:rsid w:val="00D24906"/>
    <w:rsid w:val="00D41D2A"/>
    <w:rsid w:val="00D450F2"/>
    <w:rsid w:val="00D4569D"/>
    <w:rsid w:val="00D57223"/>
    <w:rsid w:val="00D60461"/>
    <w:rsid w:val="00D71338"/>
    <w:rsid w:val="00D81955"/>
    <w:rsid w:val="00D81A15"/>
    <w:rsid w:val="00DA6121"/>
    <w:rsid w:val="00DC3CCF"/>
    <w:rsid w:val="00DC67FF"/>
    <w:rsid w:val="00DD2F23"/>
    <w:rsid w:val="00E33D09"/>
    <w:rsid w:val="00E33DD3"/>
    <w:rsid w:val="00E477D3"/>
    <w:rsid w:val="00E6312B"/>
    <w:rsid w:val="00E82983"/>
    <w:rsid w:val="00E82AB2"/>
    <w:rsid w:val="00EA55DB"/>
    <w:rsid w:val="00EA6B5A"/>
    <w:rsid w:val="00EA7E2A"/>
    <w:rsid w:val="00EB12C0"/>
    <w:rsid w:val="00EB355F"/>
    <w:rsid w:val="00EC4920"/>
    <w:rsid w:val="00EE137E"/>
    <w:rsid w:val="00EE17F0"/>
    <w:rsid w:val="00EE52A8"/>
    <w:rsid w:val="00EE7E4E"/>
    <w:rsid w:val="00EF13A8"/>
    <w:rsid w:val="00EF3A6F"/>
    <w:rsid w:val="00F032CB"/>
    <w:rsid w:val="00F072E5"/>
    <w:rsid w:val="00F12E52"/>
    <w:rsid w:val="00F253E8"/>
    <w:rsid w:val="00F301E4"/>
    <w:rsid w:val="00F30EC5"/>
    <w:rsid w:val="00F35B69"/>
    <w:rsid w:val="00F40142"/>
    <w:rsid w:val="00F82F2D"/>
    <w:rsid w:val="00F83149"/>
    <w:rsid w:val="00F9137C"/>
    <w:rsid w:val="00F94B20"/>
    <w:rsid w:val="00FA06C5"/>
    <w:rsid w:val="00FA1784"/>
    <w:rsid w:val="00FA4DD5"/>
    <w:rsid w:val="00FC134C"/>
    <w:rsid w:val="00FC2C57"/>
    <w:rsid w:val="00FC3BC1"/>
    <w:rsid w:val="00FF318A"/>
  </w:rsids>
  <m:mathPr>
    <m:mathFont m:val="Lucida Grande"/>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284D"/>
    <w:rPr>
      <w:rFonts w:eastAsiaTheme="minorEastAsia"/>
    </w:rPr>
  </w:style>
  <w:style w:type="paragraph" w:styleId="Heading1">
    <w:name w:val="heading 1"/>
    <w:basedOn w:val="Normal"/>
    <w:next w:val="Normal"/>
    <w:link w:val="Heading1Char"/>
    <w:autoRedefine/>
    <w:uiPriority w:val="9"/>
    <w:qFormat/>
    <w:rsid w:val="005F4B6E"/>
    <w:pPr>
      <w:keepNext/>
      <w:keepLines/>
      <w:spacing w:before="2" w:after="2"/>
      <w:jc w:val="center"/>
      <w:outlineLvl w:val="0"/>
    </w:pPr>
    <w:rPr>
      <w:rFonts w:asciiTheme="majorHAnsi" w:eastAsia="Times New Roman" w:hAnsiTheme="majorHAnsi" w:cstheme="majorBidi"/>
      <w:b/>
      <w:bCs/>
      <w:sz w:val="36"/>
      <w:szCs w:val="32"/>
    </w:rPr>
  </w:style>
  <w:style w:type="paragraph" w:styleId="Heading2">
    <w:name w:val="heading 2"/>
    <w:basedOn w:val="Normal"/>
    <w:next w:val="Normal"/>
    <w:link w:val="Heading2Char"/>
    <w:rsid w:val="00A16103"/>
    <w:pPr>
      <w:keepNext/>
      <w:keepLines/>
      <w:outlineLvl w:val="1"/>
    </w:pPr>
    <w:rPr>
      <w:rFonts w:asciiTheme="majorHAnsi" w:eastAsiaTheme="majorEastAsia" w:hAnsiTheme="majorHAnsi" w:cstheme="majorBidi"/>
      <w:bCs/>
      <w:sz w:val="26"/>
      <w:szCs w:val="26"/>
      <w:u w:val="single"/>
    </w:rPr>
  </w:style>
  <w:style w:type="paragraph" w:styleId="Heading3">
    <w:name w:val="heading 3"/>
    <w:basedOn w:val="Normal"/>
    <w:next w:val="Normal"/>
    <w:link w:val="Heading3Char"/>
    <w:rsid w:val="00313D0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5F4B6E"/>
    <w:rPr>
      <w:rFonts w:asciiTheme="majorHAnsi" w:eastAsia="Times New Roman" w:hAnsiTheme="majorHAnsi" w:cstheme="majorBidi"/>
      <w:b/>
      <w:bCs/>
      <w:sz w:val="36"/>
      <w:szCs w:val="32"/>
    </w:rPr>
  </w:style>
  <w:style w:type="paragraph" w:styleId="ListParagraph">
    <w:name w:val="List Paragraph"/>
    <w:basedOn w:val="Normal"/>
    <w:uiPriority w:val="34"/>
    <w:qFormat/>
    <w:rsid w:val="003A284D"/>
    <w:pPr>
      <w:ind w:left="720"/>
      <w:contextualSpacing/>
    </w:pPr>
  </w:style>
  <w:style w:type="character" w:styleId="Hyperlink">
    <w:name w:val="Hyperlink"/>
    <w:basedOn w:val="DefaultParagraphFont"/>
    <w:uiPriority w:val="99"/>
    <w:unhideWhenUsed/>
    <w:rsid w:val="00DC67FF"/>
    <w:rPr>
      <w:color w:val="0000FF" w:themeColor="hyperlink"/>
      <w:u w:val="single"/>
    </w:rPr>
  </w:style>
  <w:style w:type="character" w:customStyle="1" w:styleId="Heading2Char">
    <w:name w:val="Heading 2 Char"/>
    <w:basedOn w:val="DefaultParagraphFont"/>
    <w:link w:val="Heading2"/>
    <w:rsid w:val="00A16103"/>
    <w:rPr>
      <w:rFonts w:asciiTheme="majorHAnsi" w:eastAsiaTheme="majorEastAsia" w:hAnsiTheme="majorHAnsi" w:cstheme="majorBidi"/>
      <w:bCs/>
      <w:sz w:val="26"/>
      <w:szCs w:val="26"/>
      <w:u w:val="single"/>
    </w:rPr>
  </w:style>
  <w:style w:type="character" w:customStyle="1" w:styleId="apple-converted-space">
    <w:name w:val="apple-converted-space"/>
    <w:basedOn w:val="DefaultParagraphFont"/>
    <w:rsid w:val="00DC67FF"/>
  </w:style>
  <w:style w:type="character" w:customStyle="1" w:styleId="pubdate">
    <w:name w:val="pubdate"/>
    <w:basedOn w:val="DefaultParagraphFont"/>
    <w:rsid w:val="00DC67FF"/>
  </w:style>
  <w:style w:type="character" w:customStyle="1" w:styleId="separator">
    <w:name w:val="separator"/>
    <w:basedOn w:val="DefaultParagraphFont"/>
    <w:rsid w:val="00DC67FF"/>
  </w:style>
  <w:style w:type="character" w:styleId="FollowedHyperlink">
    <w:name w:val="FollowedHyperlink"/>
    <w:basedOn w:val="DefaultParagraphFont"/>
    <w:rsid w:val="00DC67FF"/>
    <w:rPr>
      <w:color w:val="800080" w:themeColor="followedHyperlink"/>
      <w:u w:val="single"/>
    </w:rPr>
  </w:style>
  <w:style w:type="paragraph" w:styleId="NormalWeb">
    <w:name w:val="Normal (Web)"/>
    <w:basedOn w:val="Normal"/>
    <w:uiPriority w:val="99"/>
    <w:rsid w:val="007726AE"/>
    <w:pPr>
      <w:spacing w:beforeLines="1" w:afterLines="1"/>
    </w:pPr>
    <w:rPr>
      <w:rFonts w:ascii="Times" w:eastAsiaTheme="minorHAnsi" w:hAnsi="Times" w:cs="Times New Roman"/>
      <w:sz w:val="20"/>
      <w:szCs w:val="20"/>
    </w:rPr>
  </w:style>
  <w:style w:type="character" w:customStyle="1" w:styleId="Heading3Char">
    <w:name w:val="Heading 3 Char"/>
    <w:basedOn w:val="DefaultParagraphFont"/>
    <w:link w:val="Heading3"/>
    <w:rsid w:val="00313D07"/>
    <w:rPr>
      <w:rFonts w:asciiTheme="majorHAnsi" w:eastAsiaTheme="majorEastAsia" w:hAnsiTheme="majorHAnsi" w:cstheme="majorBidi"/>
      <w:b/>
      <w:bCs/>
      <w:color w:val="4F81BD" w:themeColor="accent1"/>
    </w:rPr>
  </w:style>
  <w:style w:type="character" w:customStyle="1" w:styleId="entry-title">
    <w:name w:val="entry-title"/>
    <w:basedOn w:val="DefaultParagraphFont"/>
    <w:rsid w:val="00313D07"/>
  </w:style>
  <w:style w:type="character" w:customStyle="1" w:styleId="action">
    <w:name w:val="action"/>
    <w:basedOn w:val="DefaultParagraphFont"/>
    <w:rsid w:val="00313D07"/>
  </w:style>
  <w:style w:type="character" w:customStyle="1" w:styleId="actionhidetext">
    <w:name w:val="action hidetext"/>
    <w:basedOn w:val="DefaultParagraphFont"/>
    <w:rsid w:val="00313D07"/>
  </w:style>
  <w:style w:type="character" w:customStyle="1" w:styleId="author">
    <w:name w:val="author"/>
    <w:basedOn w:val="DefaultParagraphFont"/>
    <w:rsid w:val="00313D07"/>
  </w:style>
  <w:style w:type="character" w:customStyle="1" w:styleId="timestampupdatedprocessed">
    <w:name w:val="timestamp updated processed"/>
    <w:basedOn w:val="DefaultParagraphFont"/>
    <w:rsid w:val="00313D07"/>
  </w:style>
  <w:style w:type="character" w:customStyle="1" w:styleId="paragraph0">
    <w:name w:val="paragraph0"/>
    <w:basedOn w:val="DefaultParagraphFont"/>
    <w:rsid w:val="00A16103"/>
  </w:style>
  <w:style w:type="character" w:customStyle="1" w:styleId="paragraph2">
    <w:name w:val="paragraph2"/>
    <w:basedOn w:val="DefaultParagraphFont"/>
    <w:rsid w:val="00A16103"/>
  </w:style>
  <w:style w:type="paragraph" w:styleId="Header">
    <w:name w:val="header"/>
    <w:basedOn w:val="Normal"/>
    <w:link w:val="HeaderChar"/>
    <w:rsid w:val="00D60461"/>
    <w:pPr>
      <w:tabs>
        <w:tab w:val="center" w:pos="4320"/>
        <w:tab w:val="right" w:pos="8640"/>
      </w:tabs>
    </w:pPr>
  </w:style>
  <w:style w:type="character" w:customStyle="1" w:styleId="HeaderChar">
    <w:name w:val="Header Char"/>
    <w:basedOn w:val="DefaultParagraphFont"/>
    <w:link w:val="Header"/>
    <w:rsid w:val="00D60461"/>
    <w:rPr>
      <w:rFonts w:eastAsiaTheme="minorEastAsia"/>
    </w:rPr>
  </w:style>
  <w:style w:type="paragraph" w:styleId="Footer">
    <w:name w:val="footer"/>
    <w:basedOn w:val="Normal"/>
    <w:link w:val="FooterChar"/>
    <w:rsid w:val="00D60461"/>
    <w:pPr>
      <w:tabs>
        <w:tab w:val="center" w:pos="4320"/>
        <w:tab w:val="right" w:pos="8640"/>
      </w:tabs>
    </w:pPr>
  </w:style>
  <w:style w:type="character" w:customStyle="1" w:styleId="FooterChar">
    <w:name w:val="Footer Char"/>
    <w:basedOn w:val="DefaultParagraphFont"/>
    <w:link w:val="Footer"/>
    <w:rsid w:val="00D60461"/>
    <w:rPr>
      <w:rFonts w:eastAsiaTheme="minorEastAsia"/>
    </w:rPr>
  </w:style>
  <w:style w:type="character" w:customStyle="1" w:styleId="meta-author">
    <w:name w:val="meta-author"/>
    <w:basedOn w:val="DefaultParagraphFont"/>
    <w:rsid w:val="00884E95"/>
  </w:style>
  <w:style w:type="character" w:customStyle="1" w:styleId="meta-date">
    <w:name w:val="meta-date"/>
    <w:basedOn w:val="DefaultParagraphFont"/>
    <w:rsid w:val="00884E95"/>
  </w:style>
  <w:style w:type="character" w:customStyle="1" w:styleId="updated">
    <w:name w:val="updated"/>
    <w:basedOn w:val="DefaultParagraphFont"/>
    <w:rsid w:val="00FA1784"/>
  </w:style>
  <w:style w:type="character" w:styleId="PageNumber">
    <w:name w:val="page number"/>
    <w:basedOn w:val="DefaultParagraphFont"/>
    <w:rsid w:val="00F82F2D"/>
  </w:style>
  <w:style w:type="paragraph" w:styleId="BalloonText">
    <w:name w:val="Balloon Text"/>
    <w:basedOn w:val="Normal"/>
    <w:link w:val="BalloonTextChar"/>
    <w:rsid w:val="004A5716"/>
    <w:rPr>
      <w:rFonts w:ascii="Lucida Grande" w:hAnsi="Lucida Grande"/>
      <w:sz w:val="18"/>
      <w:szCs w:val="18"/>
    </w:rPr>
  </w:style>
  <w:style w:type="character" w:customStyle="1" w:styleId="BalloonTextChar">
    <w:name w:val="Balloon Text Char"/>
    <w:basedOn w:val="DefaultParagraphFont"/>
    <w:link w:val="BalloonText"/>
    <w:rsid w:val="004A5716"/>
    <w:rPr>
      <w:rFonts w:ascii="Lucida Grande" w:eastAsiaTheme="minorEastAsia" w:hAnsi="Lucida Grande"/>
      <w:sz w:val="18"/>
      <w:szCs w:val="18"/>
    </w:rPr>
  </w:style>
</w:styles>
</file>

<file path=word/webSettings.xml><?xml version="1.0" encoding="utf-8"?>
<w:webSettings xmlns:r="http://schemas.openxmlformats.org/officeDocument/2006/relationships" xmlns:w="http://schemas.openxmlformats.org/wordprocessingml/2006/main">
  <w:divs>
    <w:div w:id="242690119">
      <w:bodyDiv w:val="1"/>
      <w:marLeft w:val="0"/>
      <w:marRight w:val="0"/>
      <w:marTop w:val="0"/>
      <w:marBottom w:val="0"/>
      <w:divBdr>
        <w:top w:val="none" w:sz="0" w:space="0" w:color="auto"/>
        <w:left w:val="none" w:sz="0" w:space="0" w:color="auto"/>
        <w:bottom w:val="none" w:sz="0" w:space="0" w:color="auto"/>
        <w:right w:val="none" w:sz="0" w:space="0" w:color="auto"/>
      </w:divBdr>
    </w:div>
    <w:div w:id="262569470">
      <w:bodyDiv w:val="1"/>
      <w:marLeft w:val="0"/>
      <w:marRight w:val="0"/>
      <w:marTop w:val="0"/>
      <w:marBottom w:val="0"/>
      <w:divBdr>
        <w:top w:val="none" w:sz="0" w:space="0" w:color="auto"/>
        <w:left w:val="none" w:sz="0" w:space="0" w:color="auto"/>
        <w:bottom w:val="none" w:sz="0" w:space="0" w:color="auto"/>
        <w:right w:val="none" w:sz="0" w:space="0" w:color="auto"/>
      </w:divBdr>
    </w:div>
    <w:div w:id="307832075">
      <w:bodyDiv w:val="1"/>
      <w:marLeft w:val="0"/>
      <w:marRight w:val="0"/>
      <w:marTop w:val="0"/>
      <w:marBottom w:val="0"/>
      <w:divBdr>
        <w:top w:val="none" w:sz="0" w:space="0" w:color="auto"/>
        <w:left w:val="none" w:sz="0" w:space="0" w:color="auto"/>
        <w:bottom w:val="none" w:sz="0" w:space="0" w:color="auto"/>
        <w:right w:val="none" w:sz="0" w:space="0" w:color="auto"/>
      </w:divBdr>
      <w:divsChild>
        <w:div w:id="481508518">
          <w:marLeft w:val="0"/>
          <w:marRight w:val="0"/>
          <w:marTop w:val="0"/>
          <w:marBottom w:val="0"/>
          <w:divBdr>
            <w:top w:val="none" w:sz="0" w:space="0" w:color="auto"/>
            <w:left w:val="none" w:sz="0" w:space="0" w:color="auto"/>
            <w:bottom w:val="none" w:sz="0" w:space="0" w:color="auto"/>
            <w:right w:val="none" w:sz="0" w:space="0" w:color="auto"/>
          </w:divBdr>
          <w:divsChild>
            <w:div w:id="920331384">
              <w:marLeft w:val="0"/>
              <w:marRight w:val="0"/>
              <w:marTop w:val="0"/>
              <w:marBottom w:val="0"/>
              <w:divBdr>
                <w:top w:val="none" w:sz="0" w:space="0" w:color="auto"/>
                <w:left w:val="none" w:sz="0" w:space="0" w:color="auto"/>
                <w:bottom w:val="none" w:sz="0" w:space="0" w:color="auto"/>
                <w:right w:val="none" w:sz="0" w:space="0" w:color="auto"/>
              </w:divBdr>
            </w:div>
          </w:divsChild>
        </w:div>
        <w:div w:id="1348865265">
          <w:marLeft w:val="0"/>
          <w:marRight w:val="0"/>
          <w:marTop w:val="0"/>
          <w:marBottom w:val="0"/>
          <w:divBdr>
            <w:top w:val="none" w:sz="0" w:space="0" w:color="auto"/>
            <w:left w:val="none" w:sz="0" w:space="0" w:color="auto"/>
            <w:bottom w:val="none" w:sz="0" w:space="0" w:color="auto"/>
            <w:right w:val="none" w:sz="0" w:space="0" w:color="auto"/>
          </w:divBdr>
        </w:div>
      </w:divsChild>
    </w:div>
    <w:div w:id="492725011">
      <w:bodyDiv w:val="1"/>
      <w:marLeft w:val="0"/>
      <w:marRight w:val="0"/>
      <w:marTop w:val="0"/>
      <w:marBottom w:val="0"/>
      <w:divBdr>
        <w:top w:val="none" w:sz="0" w:space="0" w:color="auto"/>
        <w:left w:val="none" w:sz="0" w:space="0" w:color="auto"/>
        <w:bottom w:val="none" w:sz="0" w:space="0" w:color="auto"/>
        <w:right w:val="none" w:sz="0" w:space="0" w:color="auto"/>
      </w:divBdr>
    </w:div>
    <w:div w:id="595794961">
      <w:bodyDiv w:val="1"/>
      <w:marLeft w:val="0"/>
      <w:marRight w:val="0"/>
      <w:marTop w:val="0"/>
      <w:marBottom w:val="0"/>
      <w:divBdr>
        <w:top w:val="none" w:sz="0" w:space="0" w:color="auto"/>
        <w:left w:val="none" w:sz="0" w:space="0" w:color="auto"/>
        <w:bottom w:val="none" w:sz="0" w:space="0" w:color="auto"/>
        <w:right w:val="none" w:sz="0" w:space="0" w:color="auto"/>
      </w:divBdr>
    </w:div>
    <w:div w:id="708528988">
      <w:bodyDiv w:val="1"/>
      <w:marLeft w:val="0"/>
      <w:marRight w:val="0"/>
      <w:marTop w:val="0"/>
      <w:marBottom w:val="0"/>
      <w:divBdr>
        <w:top w:val="none" w:sz="0" w:space="0" w:color="auto"/>
        <w:left w:val="none" w:sz="0" w:space="0" w:color="auto"/>
        <w:bottom w:val="none" w:sz="0" w:space="0" w:color="auto"/>
        <w:right w:val="none" w:sz="0" w:space="0" w:color="auto"/>
      </w:divBdr>
    </w:div>
    <w:div w:id="740098587">
      <w:bodyDiv w:val="1"/>
      <w:marLeft w:val="0"/>
      <w:marRight w:val="0"/>
      <w:marTop w:val="0"/>
      <w:marBottom w:val="0"/>
      <w:divBdr>
        <w:top w:val="none" w:sz="0" w:space="0" w:color="auto"/>
        <w:left w:val="none" w:sz="0" w:space="0" w:color="auto"/>
        <w:bottom w:val="none" w:sz="0" w:space="0" w:color="auto"/>
        <w:right w:val="none" w:sz="0" w:space="0" w:color="auto"/>
      </w:divBdr>
    </w:div>
    <w:div w:id="854878526">
      <w:bodyDiv w:val="1"/>
      <w:marLeft w:val="0"/>
      <w:marRight w:val="0"/>
      <w:marTop w:val="0"/>
      <w:marBottom w:val="0"/>
      <w:divBdr>
        <w:top w:val="none" w:sz="0" w:space="0" w:color="auto"/>
        <w:left w:val="none" w:sz="0" w:space="0" w:color="auto"/>
        <w:bottom w:val="none" w:sz="0" w:space="0" w:color="auto"/>
        <w:right w:val="none" w:sz="0" w:space="0" w:color="auto"/>
      </w:divBdr>
    </w:div>
    <w:div w:id="934171319">
      <w:bodyDiv w:val="1"/>
      <w:marLeft w:val="0"/>
      <w:marRight w:val="0"/>
      <w:marTop w:val="0"/>
      <w:marBottom w:val="0"/>
      <w:divBdr>
        <w:top w:val="none" w:sz="0" w:space="0" w:color="auto"/>
        <w:left w:val="none" w:sz="0" w:space="0" w:color="auto"/>
        <w:bottom w:val="none" w:sz="0" w:space="0" w:color="auto"/>
        <w:right w:val="none" w:sz="0" w:space="0" w:color="auto"/>
      </w:divBdr>
    </w:div>
    <w:div w:id="938954310">
      <w:bodyDiv w:val="1"/>
      <w:marLeft w:val="0"/>
      <w:marRight w:val="0"/>
      <w:marTop w:val="0"/>
      <w:marBottom w:val="0"/>
      <w:divBdr>
        <w:top w:val="none" w:sz="0" w:space="0" w:color="auto"/>
        <w:left w:val="none" w:sz="0" w:space="0" w:color="auto"/>
        <w:bottom w:val="none" w:sz="0" w:space="0" w:color="auto"/>
        <w:right w:val="none" w:sz="0" w:space="0" w:color="auto"/>
      </w:divBdr>
    </w:div>
    <w:div w:id="1066755924">
      <w:bodyDiv w:val="1"/>
      <w:marLeft w:val="0"/>
      <w:marRight w:val="0"/>
      <w:marTop w:val="0"/>
      <w:marBottom w:val="0"/>
      <w:divBdr>
        <w:top w:val="none" w:sz="0" w:space="0" w:color="auto"/>
        <w:left w:val="none" w:sz="0" w:space="0" w:color="auto"/>
        <w:bottom w:val="none" w:sz="0" w:space="0" w:color="auto"/>
        <w:right w:val="none" w:sz="0" w:space="0" w:color="auto"/>
      </w:divBdr>
    </w:div>
    <w:div w:id="1142117785">
      <w:bodyDiv w:val="1"/>
      <w:marLeft w:val="0"/>
      <w:marRight w:val="0"/>
      <w:marTop w:val="0"/>
      <w:marBottom w:val="0"/>
      <w:divBdr>
        <w:top w:val="none" w:sz="0" w:space="0" w:color="auto"/>
        <w:left w:val="none" w:sz="0" w:space="0" w:color="auto"/>
        <w:bottom w:val="none" w:sz="0" w:space="0" w:color="auto"/>
        <w:right w:val="none" w:sz="0" w:space="0" w:color="auto"/>
      </w:divBdr>
    </w:div>
    <w:div w:id="1293707989">
      <w:bodyDiv w:val="1"/>
      <w:marLeft w:val="0"/>
      <w:marRight w:val="0"/>
      <w:marTop w:val="0"/>
      <w:marBottom w:val="0"/>
      <w:divBdr>
        <w:top w:val="none" w:sz="0" w:space="0" w:color="auto"/>
        <w:left w:val="none" w:sz="0" w:space="0" w:color="auto"/>
        <w:bottom w:val="none" w:sz="0" w:space="0" w:color="auto"/>
        <w:right w:val="none" w:sz="0" w:space="0" w:color="auto"/>
      </w:divBdr>
    </w:div>
    <w:div w:id="1320766657">
      <w:bodyDiv w:val="1"/>
      <w:marLeft w:val="0"/>
      <w:marRight w:val="0"/>
      <w:marTop w:val="0"/>
      <w:marBottom w:val="0"/>
      <w:divBdr>
        <w:top w:val="none" w:sz="0" w:space="0" w:color="auto"/>
        <w:left w:val="none" w:sz="0" w:space="0" w:color="auto"/>
        <w:bottom w:val="none" w:sz="0" w:space="0" w:color="auto"/>
        <w:right w:val="none" w:sz="0" w:space="0" w:color="auto"/>
      </w:divBdr>
    </w:div>
    <w:div w:id="1356924449">
      <w:bodyDiv w:val="1"/>
      <w:marLeft w:val="0"/>
      <w:marRight w:val="0"/>
      <w:marTop w:val="0"/>
      <w:marBottom w:val="0"/>
      <w:divBdr>
        <w:top w:val="none" w:sz="0" w:space="0" w:color="auto"/>
        <w:left w:val="none" w:sz="0" w:space="0" w:color="auto"/>
        <w:bottom w:val="none" w:sz="0" w:space="0" w:color="auto"/>
        <w:right w:val="none" w:sz="0" w:space="0" w:color="auto"/>
      </w:divBdr>
    </w:div>
    <w:div w:id="1361935217">
      <w:bodyDiv w:val="1"/>
      <w:marLeft w:val="0"/>
      <w:marRight w:val="0"/>
      <w:marTop w:val="0"/>
      <w:marBottom w:val="0"/>
      <w:divBdr>
        <w:top w:val="none" w:sz="0" w:space="0" w:color="auto"/>
        <w:left w:val="none" w:sz="0" w:space="0" w:color="auto"/>
        <w:bottom w:val="none" w:sz="0" w:space="0" w:color="auto"/>
        <w:right w:val="none" w:sz="0" w:space="0" w:color="auto"/>
      </w:divBdr>
    </w:div>
    <w:div w:id="1497264320">
      <w:bodyDiv w:val="1"/>
      <w:marLeft w:val="0"/>
      <w:marRight w:val="0"/>
      <w:marTop w:val="0"/>
      <w:marBottom w:val="0"/>
      <w:divBdr>
        <w:top w:val="none" w:sz="0" w:space="0" w:color="auto"/>
        <w:left w:val="none" w:sz="0" w:space="0" w:color="auto"/>
        <w:bottom w:val="none" w:sz="0" w:space="0" w:color="auto"/>
        <w:right w:val="none" w:sz="0" w:space="0" w:color="auto"/>
      </w:divBdr>
    </w:div>
    <w:div w:id="1767114222">
      <w:bodyDiv w:val="1"/>
      <w:marLeft w:val="0"/>
      <w:marRight w:val="0"/>
      <w:marTop w:val="0"/>
      <w:marBottom w:val="0"/>
      <w:divBdr>
        <w:top w:val="none" w:sz="0" w:space="0" w:color="auto"/>
        <w:left w:val="none" w:sz="0" w:space="0" w:color="auto"/>
        <w:bottom w:val="none" w:sz="0" w:space="0" w:color="auto"/>
        <w:right w:val="none" w:sz="0" w:space="0" w:color="auto"/>
      </w:divBdr>
    </w:div>
    <w:div w:id="1908033894">
      <w:bodyDiv w:val="1"/>
      <w:marLeft w:val="0"/>
      <w:marRight w:val="0"/>
      <w:marTop w:val="0"/>
      <w:marBottom w:val="0"/>
      <w:divBdr>
        <w:top w:val="none" w:sz="0" w:space="0" w:color="auto"/>
        <w:left w:val="none" w:sz="0" w:space="0" w:color="auto"/>
        <w:bottom w:val="none" w:sz="0" w:space="0" w:color="auto"/>
        <w:right w:val="none" w:sz="0" w:space="0" w:color="auto"/>
      </w:divBdr>
    </w:div>
    <w:div w:id="1957521228">
      <w:bodyDiv w:val="1"/>
      <w:marLeft w:val="0"/>
      <w:marRight w:val="0"/>
      <w:marTop w:val="0"/>
      <w:marBottom w:val="0"/>
      <w:divBdr>
        <w:top w:val="none" w:sz="0" w:space="0" w:color="auto"/>
        <w:left w:val="none" w:sz="0" w:space="0" w:color="auto"/>
        <w:bottom w:val="none" w:sz="0" w:space="0" w:color="auto"/>
        <w:right w:val="none" w:sz="0" w:space="0" w:color="auto"/>
      </w:divBdr>
    </w:div>
    <w:div w:id="1993948443">
      <w:bodyDiv w:val="1"/>
      <w:marLeft w:val="0"/>
      <w:marRight w:val="0"/>
      <w:marTop w:val="0"/>
      <w:marBottom w:val="0"/>
      <w:divBdr>
        <w:top w:val="none" w:sz="0" w:space="0" w:color="auto"/>
        <w:left w:val="none" w:sz="0" w:space="0" w:color="auto"/>
        <w:bottom w:val="none" w:sz="0" w:space="0" w:color="auto"/>
        <w:right w:val="none" w:sz="0" w:space="0" w:color="auto"/>
      </w:divBdr>
    </w:div>
    <w:div w:id="20946178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housemajority.org/2015/04/15/history-of-alaska-individual-income-tax/" TargetMode="External"/><Relationship Id="rId20" Type="http://schemas.openxmlformats.org/officeDocument/2006/relationships/theme" Target="theme/theme1.xml"/><Relationship Id="rId10" Type="http://schemas.openxmlformats.org/officeDocument/2006/relationships/hyperlink" Target="http://www.housemajority.org/2015/04/03/sponsor-statement-hb-184/" TargetMode="External"/><Relationship Id="rId11" Type="http://schemas.openxmlformats.org/officeDocument/2006/relationships/hyperlink" Target="http://www.adn.com/article/20150406/alaskans-need-less-spending-and-more-revenue-not-more-fear" TargetMode="External"/><Relationship Id="rId12" Type="http://schemas.openxmlformats.org/officeDocument/2006/relationships/hyperlink" Target="http://alaskasenatedems.com/wielechowski/2015/03/31/news-fiscal-crisis-prompts-common-sense-solution/" TargetMode="External"/><Relationship Id="rId13" Type="http://schemas.openxmlformats.org/officeDocument/2006/relationships/hyperlink" Target="http://www.apfc.org/home/Content/aboutFund/lessonsIndex.cfm" TargetMode="External"/><Relationship Id="rId14" Type="http://schemas.openxmlformats.org/officeDocument/2006/relationships/hyperlink" Target="http://www.apfc.org/_amiReportsArchive/201502Proj.pdf"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adn.com/article/20150108/gov-bill-walker-hard-truth-about-alaskas-oil-revenue" TargetMode="External"/><Relationship Id="rId8" Type="http://schemas.openxmlformats.org/officeDocument/2006/relationships/hyperlink" Target="http://ltgov.alaska.gov/Mallott/services/alaska-constitution/article-i-96-declaration-of-rights.htm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arlothal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1671</Words>
  <Characters>9530</Characters>
  <Application>Microsoft Macintosh Word</Application>
  <DocSecurity>0</DocSecurity>
  <Lines>79</Lines>
  <Paragraphs>19</Paragraphs>
  <ScaleCrop>false</ScaleCrop>
  <HeadingPairs>
    <vt:vector size="2" baseType="variant">
      <vt:variant>
        <vt:lpstr>Title</vt:lpstr>
      </vt:variant>
      <vt:variant>
        <vt:i4>1</vt:i4>
      </vt:variant>
    </vt:vector>
  </HeadingPairs>
  <TitlesOfParts>
    <vt:vector size="1" baseType="lpstr">
      <vt:lpstr/>
    </vt:vector>
  </TitlesOfParts>
  <Company>Clarity Facilitation</Company>
  <LinksUpToDate>false</LinksUpToDate>
  <CharactersWithSpaces>11703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Arlot Hall</dc:creator>
  <cp:lastModifiedBy>Arlot Hall</cp:lastModifiedBy>
  <cp:revision>2</cp:revision>
  <cp:lastPrinted>2015-04-11T21:01:00Z</cp:lastPrinted>
  <dcterms:created xsi:type="dcterms:W3CDTF">2015-04-24T18:51:00Z</dcterms:created>
  <dcterms:modified xsi:type="dcterms:W3CDTF">2015-04-24T18:51:00Z</dcterms:modified>
</cp:coreProperties>
</file>